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kern w:val="0"/>
          <w:sz w:val="28"/>
          <w:szCs w:val="28"/>
        </w:rPr>
      </w:pPr>
      <w:r>
        <w:rPr>
          <w:rFonts w:hint="eastAsia" w:ascii="黑体" w:hAnsi="黑体" w:eastAsia="黑体" w:cs="黑体"/>
          <w:b w:val="0"/>
          <w:bCs w:val="0"/>
          <w:kern w:val="0"/>
          <w:sz w:val="28"/>
          <w:szCs w:val="28"/>
        </w:rPr>
        <w:t>附件</w:t>
      </w:r>
      <w:r>
        <w:rPr>
          <w:rFonts w:hint="eastAsia" w:ascii="黑体" w:hAnsi="黑体" w:eastAsia="黑体" w:cs="黑体"/>
          <w:b w:val="0"/>
          <w:bCs w:val="0"/>
          <w:kern w:val="0"/>
          <w:sz w:val="28"/>
          <w:szCs w:val="28"/>
          <w:lang w:val="en-US" w:eastAsia="zh-Hans"/>
        </w:rPr>
        <w:t>五</w:t>
      </w:r>
      <w:r>
        <w:rPr>
          <w:rFonts w:hint="eastAsia" w:ascii="黑体" w:hAnsi="黑体" w:eastAsia="黑体" w:cs="黑体"/>
          <w:b w:val="0"/>
          <w:bCs w:val="0"/>
          <w:kern w:val="0"/>
          <w:sz w:val="28"/>
          <w:szCs w:val="28"/>
        </w:rPr>
        <w:t>：</w:t>
      </w:r>
    </w:p>
    <w:p>
      <w:pPr>
        <w:spacing w:before="312" w:beforeLines="100" w:after="312" w:afterLines="100" w:line="240" w:lineRule="auto"/>
        <w:jc w:val="center"/>
        <w:rPr>
          <w:rFonts w:eastAsia="黑体" w:cs="Times New Roman"/>
          <w:spacing w:val="8"/>
          <w:sz w:val="36"/>
          <w:szCs w:val="36"/>
          <w:lang w:eastAsia="zh-Hans"/>
        </w:rPr>
      </w:pPr>
      <w:r>
        <w:rPr>
          <w:rFonts w:eastAsia="黑体" w:cs="Times New Roman"/>
          <w:spacing w:val="8"/>
          <w:sz w:val="36"/>
          <w:szCs w:val="36"/>
          <w:lang w:eastAsia="zh-Hans"/>
        </w:rPr>
        <w:t>多式联运经营人等级评估申报文件编制要点</w:t>
      </w:r>
      <w:bookmarkStart w:id="0" w:name="_GoBack"/>
      <w:bookmarkEnd w:id="0"/>
    </w:p>
    <w:p>
      <w:pPr>
        <w:numPr>
          <w:ilvl w:val="0"/>
          <w:numId w:val="1"/>
        </w:numPr>
        <w:spacing w:line="360" w:lineRule="auto"/>
        <w:ind w:left="317" w:right="272" w:firstLine="403"/>
        <w:rPr>
          <w:rFonts w:eastAsia="仿宋" w:cs="Times New Roman"/>
          <w:b/>
          <w:bCs/>
          <w:spacing w:val="8"/>
          <w:sz w:val="28"/>
          <w:szCs w:val="28"/>
        </w:rPr>
      </w:pPr>
      <w:r>
        <w:rPr>
          <w:rFonts w:eastAsia="仿宋" w:cs="Times New Roman"/>
          <w:b/>
          <w:bCs/>
          <w:spacing w:val="8"/>
          <w:sz w:val="28"/>
          <w:szCs w:val="28"/>
        </w:rPr>
        <w:t>经营情况</w:t>
      </w:r>
    </w:p>
    <w:p>
      <w:pPr>
        <w:spacing w:line="360" w:lineRule="auto"/>
        <w:ind w:left="24" w:right="270" w:firstLine="663"/>
        <w:rPr>
          <w:rFonts w:eastAsia="仿宋" w:cs="Times New Roman"/>
          <w:spacing w:val="8"/>
          <w:sz w:val="28"/>
          <w:szCs w:val="28"/>
          <w:lang w:eastAsia="zh-Hans"/>
        </w:rPr>
      </w:pPr>
      <w:r>
        <w:rPr>
          <w:rFonts w:eastAsia="仿宋" w:cs="Times New Roman"/>
          <w:spacing w:val="8"/>
          <w:sz w:val="28"/>
          <w:szCs w:val="28"/>
          <w:lang w:eastAsia="zh-Hans"/>
        </w:rPr>
        <w:t>介绍企业基本情况，包括业务情况、多式联运情况、资产情况，要求清晰反映企业年物流营业收入、年多式联运业务收入、资产总额、经营时间、资产负债率。</w:t>
      </w:r>
    </w:p>
    <w:p>
      <w:pPr>
        <w:spacing w:line="360" w:lineRule="auto"/>
        <w:ind w:left="24" w:right="270" w:firstLine="663"/>
        <w:rPr>
          <w:rFonts w:hint="eastAsia" w:ascii="Times New Roman" w:hAnsi="Times New Roman" w:eastAsia="仿宋" w:cs="Times New Roman"/>
          <w:kern w:val="2"/>
          <w:sz w:val="28"/>
          <w:szCs w:val="28"/>
          <w:lang w:val="en-US" w:eastAsia="zh-CN" w:bidi="ar-SA"/>
        </w:rPr>
      </w:pPr>
      <w:r>
        <w:rPr>
          <w:rFonts w:hint="eastAsia" w:eastAsia="仿宋" w:cs="Times New Roman"/>
          <w:kern w:val="2"/>
          <w:sz w:val="28"/>
          <w:szCs w:val="28"/>
          <w:lang w:val="en-US" w:eastAsia="zh-CN" w:bidi="ar-SA"/>
        </w:rPr>
        <w:t xml:space="preserve">1.1. </w:t>
      </w:r>
      <w:r>
        <w:rPr>
          <w:rFonts w:hint="eastAsia" w:ascii="Times New Roman" w:hAnsi="Times New Roman" w:eastAsia="仿宋" w:cs="Times New Roman"/>
          <w:kern w:val="2"/>
          <w:sz w:val="28"/>
          <w:szCs w:val="28"/>
          <w:lang w:val="en-US" w:eastAsia="zh-CN" w:bidi="ar-SA"/>
        </w:rPr>
        <w:t>企业基本情况</w:t>
      </w:r>
    </w:p>
    <w:p>
      <w:pPr>
        <w:spacing w:line="360" w:lineRule="auto"/>
        <w:ind w:left="24" w:right="270" w:firstLine="663"/>
        <w:rPr>
          <w:rFonts w:hint="eastAsia" w:eastAsia="仿宋" w:cs="Times New Roman"/>
          <w:spacing w:val="8"/>
          <w:sz w:val="28"/>
          <w:szCs w:val="28"/>
          <w:lang w:val="en-US" w:eastAsia="zh-CN"/>
        </w:rPr>
      </w:pPr>
      <w:r>
        <w:rPr>
          <w:rFonts w:hint="eastAsia" w:eastAsia="仿宋" w:cs="Times New Roman"/>
          <w:spacing w:val="8"/>
          <w:sz w:val="28"/>
          <w:szCs w:val="28"/>
          <w:lang w:val="en-US" w:eastAsia="zh-CN"/>
        </w:rPr>
        <w:t>介绍企业基本情况、竞争优势、主营业务板块、经营范围、</w:t>
      </w:r>
      <w:r>
        <w:rPr>
          <w:rFonts w:eastAsia="仿宋" w:cs="Times New Roman"/>
          <w:spacing w:val="8"/>
          <w:sz w:val="28"/>
          <w:szCs w:val="28"/>
          <w:lang w:eastAsia="zh-Hans"/>
        </w:rPr>
        <w:t>多式联运情况</w:t>
      </w:r>
      <w:r>
        <w:rPr>
          <w:rFonts w:hint="eastAsia" w:eastAsia="仿宋" w:cs="Times New Roman"/>
          <w:spacing w:val="8"/>
          <w:sz w:val="28"/>
          <w:szCs w:val="28"/>
          <w:lang w:val="en-US" w:eastAsia="zh-CN"/>
        </w:rPr>
        <w:t>等。</w:t>
      </w:r>
    </w:p>
    <w:p>
      <w:pPr>
        <w:pStyle w:val="14"/>
        <w:numPr>
          <w:ilvl w:val="0"/>
          <w:numId w:val="0"/>
        </w:numPr>
        <w:tabs>
          <w:tab w:val="left" w:pos="420"/>
        </w:tabs>
        <w:spacing w:line="360" w:lineRule="auto"/>
        <w:ind w:left="720" w:leftChars="0"/>
        <w:rPr>
          <w:rFonts w:eastAsia="仿宋" w:cs="Times New Roman"/>
          <w:sz w:val="28"/>
          <w:szCs w:val="28"/>
        </w:rPr>
      </w:pPr>
      <w:r>
        <w:rPr>
          <w:rFonts w:hint="eastAsia" w:eastAsia="仿宋" w:cs="Times New Roman"/>
          <w:sz w:val="28"/>
          <w:szCs w:val="28"/>
          <w:lang w:val="en-US" w:eastAsia="zh-CN"/>
        </w:rPr>
        <w:t xml:space="preserve">1.2. </w:t>
      </w:r>
      <w:r>
        <w:rPr>
          <w:rFonts w:eastAsia="仿宋" w:cs="Times New Roman"/>
          <w:sz w:val="28"/>
          <w:szCs w:val="28"/>
        </w:rPr>
        <w:t>年物流营业收入</w:t>
      </w:r>
    </w:p>
    <w:p>
      <w:pPr>
        <w:spacing w:line="360" w:lineRule="auto"/>
        <w:ind w:left="24" w:right="270" w:firstLine="663"/>
        <w:rPr>
          <w:rFonts w:hint="eastAsia" w:eastAsia="仿宋" w:cs="Times New Roman"/>
          <w:spacing w:val="8"/>
          <w:sz w:val="28"/>
          <w:szCs w:val="28"/>
          <w:lang w:val="en-US" w:eastAsia="zh-CN"/>
        </w:rPr>
      </w:pPr>
      <w:r>
        <w:rPr>
          <w:rFonts w:hint="eastAsia" w:eastAsia="仿宋" w:cs="Times New Roman"/>
          <w:b/>
          <w:bCs/>
          <w:spacing w:val="8"/>
          <w:sz w:val="28"/>
          <w:szCs w:val="28"/>
          <w:lang w:val="en-US" w:eastAsia="zh-CN"/>
        </w:rPr>
        <w:t>年物流营业收入：</w:t>
      </w:r>
      <w:r>
        <w:rPr>
          <w:rFonts w:hint="eastAsia" w:eastAsia="仿宋" w:cs="Times New Roman"/>
          <w:spacing w:val="8"/>
          <w:sz w:val="28"/>
          <w:szCs w:val="28"/>
          <w:lang w:val="en-US" w:eastAsia="zh-CN"/>
        </w:rPr>
        <w:t>企业通过对外提供物流活动取得的物流基础收入和增值收入的总额，</w:t>
      </w:r>
      <w:r>
        <w:rPr>
          <w:rFonts w:hint="default" w:eastAsia="仿宋" w:cs="Times New Roman"/>
          <w:spacing w:val="8"/>
          <w:sz w:val="28"/>
          <w:szCs w:val="28"/>
          <w:lang w:val="en-US" w:eastAsia="zh-CN"/>
        </w:rPr>
        <w:t>2018</w:t>
      </w:r>
      <w:r>
        <w:rPr>
          <w:rFonts w:hint="eastAsia" w:eastAsia="仿宋" w:cs="Times New Roman"/>
          <w:spacing w:val="8"/>
          <w:sz w:val="28"/>
          <w:szCs w:val="28"/>
          <w:lang w:val="en-US" w:eastAsia="zh-Hans"/>
        </w:rPr>
        <w:t>年—</w:t>
      </w:r>
      <w:r>
        <w:rPr>
          <w:rFonts w:hint="default" w:eastAsia="仿宋" w:cs="Times New Roman"/>
          <w:spacing w:val="8"/>
          <w:sz w:val="28"/>
          <w:szCs w:val="28"/>
          <w:lang w:val="en-US" w:eastAsia="zh-Hans"/>
        </w:rPr>
        <w:t>2022</w:t>
      </w:r>
      <w:r>
        <w:rPr>
          <w:rFonts w:hint="eastAsia" w:eastAsia="仿宋" w:cs="Times New Roman"/>
          <w:spacing w:val="8"/>
          <w:sz w:val="28"/>
          <w:szCs w:val="28"/>
          <w:lang w:val="en-US" w:eastAsia="zh-Hans"/>
        </w:rPr>
        <w:t>年间选取</w:t>
      </w:r>
      <w:r>
        <w:rPr>
          <w:rFonts w:hint="default" w:eastAsia="仿宋" w:cs="Times New Roman"/>
          <w:spacing w:val="8"/>
          <w:sz w:val="28"/>
          <w:szCs w:val="28"/>
          <w:lang w:val="en-US" w:eastAsia="zh-Hans"/>
        </w:rPr>
        <w:t>一自然年</w:t>
      </w:r>
      <w:r>
        <w:rPr>
          <w:rFonts w:hint="eastAsia" w:eastAsia="仿宋" w:cs="Times New Roman"/>
          <w:spacing w:val="8"/>
          <w:sz w:val="28"/>
          <w:szCs w:val="28"/>
          <w:lang w:val="en-US" w:eastAsia="zh-Hans"/>
        </w:rPr>
        <w:t>作为基准年，取该年数据进行申报</w:t>
      </w:r>
      <w:r>
        <w:rPr>
          <w:rFonts w:hint="eastAsia" w:eastAsia="仿宋" w:cs="Times New Roman"/>
          <w:spacing w:val="8"/>
          <w:sz w:val="28"/>
          <w:szCs w:val="28"/>
          <w:lang w:val="en-US" w:eastAsia="zh-CN"/>
        </w:rPr>
        <w:t>，单位为人民币元。</w:t>
      </w:r>
    </w:p>
    <w:p>
      <w:pPr>
        <w:spacing w:line="360" w:lineRule="auto"/>
        <w:ind w:left="24" w:right="270" w:firstLine="663"/>
        <w:rPr>
          <w:rFonts w:hint="eastAsia" w:eastAsia="仿宋" w:cs="Times New Roman"/>
          <w:spacing w:val="8"/>
          <w:sz w:val="28"/>
          <w:szCs w:val="28"/>
          <w:lang w:val="en-US" w:eastAsia="zh-CN"/>
        </w:rPr>
      </w:pPr>
      <w:r>
        <w:rPr>
          <w:rFonts w:hint="eastAsia" w:eastAsia="仿宋" w:cs="Times New Roman"/>
          <w:b/>
          <w:bCs/>
          <w:spacing w:val="8"/>
          <w:sz w:val="28"/>
          <w:szCs w:val="28"/>
          <w:lang w:val="en-US" w:eastAsia="zh-CN"/>
        </w:rPr>
        <w:t>财务数据证明：</w:t>
      </w:r>
      <w:r>
        <w:rPr>
          <w:rFonts w:hint="eastAsia" w:eastAsia="仿宋" w:cs="Times New Roman"/>
          <w:spacing w:val="8"/>
          <w:sz w:val="28"/>
          <w:szCs w:val="28"/>
          <w:lang w:val="en-US" w:eastAsia="zh-Hans"/>
        </w:rPr>
        <w:t>包含但不限于财务报表、审计报告、上市公司年报等。须清晰体现企业年物流营业收入。</w:t>
      </w:r>
      <w:r>
        <w:rPr>
          <w:rFonts w:hint="default" w:eastAsia="仿宋" w:cs="Times New Roman"/>
          <w:spacing w:val="8"/>
          <w:sz w:val="28"/>
          <w:szCs w:val="28"/>
          <w:lang w:val="en-US" w:eastAsia="zh-CN"/>
        </w:rPr>
        <w:t>2018</w:t>
      </w:r>
      <w:r>
        <w:rPr>
          <w:rFonts w:hint="eastAsia" w:eastAsia="仿宋" w:cs="Times New Roman"/>
          <w:spacing w:val="8"/>
          <w:sz w:val="28"/>
          <w:szCs w:val="28"/>
          <w:lang w:val="en-US" w:eastAsia="zh-Hans"/>
        </w:rPr>
        <w:t>年—</w:t>
      </w:r>
      <w:r>
        <w:rPr>
          <w:rFonts w:hint="default" w:eastAsia="仿宋" w:cs="Times New Roman"/>
          <w:spacing w:val="8"/>
          <w:sz w:val="28"/>
          <w:szCs w:val="28"/>
          <w:lang w:val="en-US" w:eastAsia="zh-Hans"/>
        </w:rPr>
        <w:t>2022</w:t>
      </w:r>
      <w:r>
        <w:rPr>
          <w:rFonts w:hint="eastAsia" w:eastAsia="仿宋" w:cs="Times New Roman"/>
          <w:spacing w:val="8"/>
          <w:sz w:val="28"/>
          <w:szCs w:val="28"/>
          <w:lang w:val="en-US" w:eastAsia="zh-Hans"/>
        </w:rPr>
        <w:t>年间选取</w:t>
      </w:r>
      <w:r>
        <w:rPr>
          <w:rFonts w:hint="default" w:eastAsia="仿宋" w:cs="Times New Roman"/>
          <w:spacing w:val="8"/>
          <w:sz w:val="28"/>
          <w:szCs w:val="28"/>
          <w:lang w:val="en-US" w:eastAsia="zh-Hans"/>
        </w:rPr>
        <w:t>一自然年</w:t>
      </w:r>
      <w:r>
        <w:rPr>
          <w:rFonts w:hint="eastAsia" w:eastAsia="仿宋" w:cs="Times New Roman"/>
          <w:spacing w:val="8"/>
          <w:sz w:val="28"/>
          <w:szCs w:val="28"/>
          <w:lang w:val="en-US" w:eastAsia="zh-Hans"/>
        </w:rPr>
        <w:t>作为基准年</w:t>
      </w:r>
      <w:r>
        <w:rPr>
          <w:rFonts w:hint="eastAsia" w:eastAsia="仿宋" w:cs="Times New Roman"/>
          <w:spacing w:val="8"/>
          <w:sz w:val="28"/>
          <w:szCs w:val="28"/>
          <w:lang w:val="en-US" w:eastAsia="zh-CN"/>
        </w:rPr>
        <w:t>，</w:t>
      </w:r>
      <w:r>
        <w:rPr>
          <w:rFonts w:hint="eastAsia" w:eastAsia="仿宋" w:cs="Times New Roman"/>
          <w:spacing w:val="8"/>
          <w:sz w:val="28"/>
          <w:szCs w:val="28"/>
          <w:lang w:val="en-US" w:eastAsia="zh-Hans"/>
        </w:rPr>
        <w:t>取该年数据进行申报，</w:t>
      </w:r>
      <w:r>
        <w:rPr>
          <w:rFonts w:hint="eastAsia" w:eastAsia="仿宋" w:cs="Times New Roman"/>
          <w:spacing w:val="8"/>
          <w:sz w:val="28"/>
          <w:szCs w:val="28"/>
          <w:lang w:val="en-US" w:eastAsia="zh-CN"/>
        </w:rPr>
        <w:t>单位为人民币元。</w:t>
      </w:r>
      <w:r>
        <w:rPr>
          <w:rFonts w:hint="eastAsia" w:eastAsia="仿宋" w:cs="Times New Roman"/>
          <w:spacing w:val="8"/>
          <w:sz w:val="28"/>
          <w:szCs w:val="28"/>
          <w:lang w:val="en-US" w:eastAsia="zh-Hans"/>
        </w:rPr>
        <w:t>材料须加盖公章。</w:t>
      </w:r>
    </w:p>
    <w:p>
      <w:pPr>
        <w:pStyle w:val="14"/>
        <w:numPr>
          <w:ilvl w:val="0"/>
          <w:numId w:val="0"/>
        </w:numPr>
        <w:tabs>
          <w:tab w:val="left" w:pos="420"/>
        </w:tabs>
        <w:spacing w:line="360" w:lineRule="auto"/>
        <w:ind w:left="720" w:leftChars="0"/>
        <w:rPr>
          <w:rFonts w:eastAsia="仿宋" w:cs="Times New Roman"/>
          <w:sz w:val="28"/>
          <w:szCs w:val="28"/>
        </w:rPr>
      </w:pPr>
      <w:r>
        <w:rPr>
          <w:rFonts w:hint="eastAsia" w:eastAsia="仿宋" w:cs="Times New Roman"/>
          <w:sz w:val="28"/>
          <w:szCs w:val="28"/>
          <w:lang w:val="en-US" w:eastAsia="zh-CN"/>
        </w:rPr>
        <w:t xml:space="preserve">1.3. </w:t>
      </w:r>
      <w:r>
        <w:rPr>
          <w:rFonts w:eastAsia="仿宋" w:cs="Times New Roman"/>
          <w:sz w:val="28"/>
          <w:szCs w:val="28"/>
        </w:rPr>
        <w:t>年多式联运业务收</w:t>
      </w:r>
      <w:r>
        <w:rPr>
          <w:rFonts w:eastAsia="仿宋" w:cs="Times New Roman"/>
          <w:color w:val="auto"/>
          <w:sz w:val="28"/>
          <w:szCs w:val="28"/>
        </w:rPr>
        <w:t>入</w:t>
      </w:r>
      <w:r>
        <w:rPr>
          <w:rFonts w:hint="eastAsia" w:eastAsia="仿宋" w:cs="Times New Roman"/>
          <w:color w:val="auto"/>
          <w:sz w:val="28"/>
          <w:szCs w:val="28"/>
          <w:lang w:eastAsia="zh-CN"/>
        </w:rPr>
        <w:t>（</w:t>
      </w:r>
      <w:r>
        <w:rPr>
          <w:rFonts w:hint="eastAsia" w:eastAsia="仿宋" w:cs="Times New Roman"/>
          <w:color w:val="auto"/>
          <w:sz w:val="28"/>
          <w:szCs w:val="28"/>
          <w:lang w:val="en-US" w:eastAsia="zh-CN"/>
        </w:rPr>
        <w:t>必要性指标</w:t>
      </w:r>
      <w:r>
        <w:rPr>
          <w:rFonts w:hint="eastAsia" w:eastAsia="仿宋" w:cs="Times New Roman"/>
          <w:color w:val="auto"/>
          <w:sz w:val="28"/>
          <w:szCs w:val="28"/>
          <w:lang w:eastAsia="zh-CN"/>
        </w:rPr>
        <w:t>）</w:t>
      </w:r>
    </w:p>
    <w:p>
      <w:pPr>
        <w:spacing w:line="360" w:lineRule="auto"/>
        <w:ind w:left="24" w:right="270" w:firstLine="663"/>
        <w:rPr>
          <w:rFonts w:hint="eastAsia" w:eastAsia="仿宋" w:cs="Times New Roman"/>
          <w:spacing w:val="8"/>
          <w:sz w:val="28"/>
          <w:szCs w:val="28"/>
          <w:lang w:val="en-US" w:eastAsia="zh-CN"/>
        </w:rPr>
      </w:pPr>
      <w:r>
        <w:rPr>
          <w:rFonts w:eastAsia="仿宋" w:cs="Times New Roman"/>
          <w:b/>
          <w:bCs/>
          <w:sz w:val="28"/>
          <w:szCs w:val="28"/>
        </w:rPr>
        <w:t>年多式联运业务收入</w:t>
      </w:r>
      <w:r>
        <w:rPr>
          <w:rFonts w:hint="eastAsia" w:eastAsia="仿宋" w:cs="Times New Roman"/>
          <w:b/>
          <w:bCs/>
          <w:sz w:val="28"/>
          <w:szCs w:val="28"/>
          <w:lang w:val="en-US" w:eastAsia="zh-CN"/>
        </w:rPr>
        <w:t xml:space="preserve">: </w:t>
      </w:r>
      <w:r>
        <w:rPr>
          <w:rFonts w:hint="eastAsia" w:eastAsia="仿宋" w:cs="Times New Roman"/>
          <w:spacing w:val="8"/>
          <w:sz w:val="28"/>
          <w:szCs w:val="28"/>
          <w:lang w:val="en-US" w:eastAsia="zh-CN"/>
        </w:rPr>
        <w:t>企业通过提供多式联运产品和解决方案取得的多式联运合同收入的总和，</w:t>
      </w:r>
      <w:r>
        <w:rPr>
          <w:rFonts w:hint="default" w:eastAsia="仿宋" w:cs="Times New Roman"/>
          <w:spacing w:val="8"/>
          <w:sz w:val="28"/>
          <w:szCs w:val="28"/>
          <w:lang w:val="en-US" w:eastAsia="zh-CN"/>
        </w:rPr>
        <w:t>2018</w:t>
      </w:r>
      <w:r>
        <w:rPr>
          <w:rFonts w:hint="eastAsia" w:eastAsia="仿宋" w:cs="Times New Roman"/>
          <w:spacing w:val="8"/>
          <w:sz w:val="28"/>
          <w:szCs w:val="28"/>
          <w:lang w:val="en-US" w:eastAsia="zh-Hans"/>
        </w:rPr>
        <w:t>年—</w:t>
      </w:r>
      <w:r>
        <w:rPr>
          <w:rFonts w:hint="default" w:eastAsia="仿宋" w:cs="Times New Roman"/>
          <w:spacing w:val="8"/>
          <w:sz w:val="28"/>
          <w:szCs w:val="28"/>
          <w:lang w:val="en-US" w:eastAsia="zh-Hans"/>
        </w:rPr>
        <w:t>2022</w:t>
      </w:r>
      <w:r>
        <w:rPr>
          <w:rFonts w:hint="eastAsia" w:eastAsia="仿宋" w:cs="Times New Roman"/>
          <w:spacing w:val="8"/>
          <w:sz w:val="28"/>
          <w:szCs w:val="28"/>
          <w:lang w:val="en-US" w:eastAsia="zh-Hans"/>
        </w:rPr>
        <w:t>年间选取</w:t>
      </w:r>
      <w:r>
        <w:rPr>
          <w:rFonts w:hint="default" w:eastAsia="仿宋" w:cs="Times New Roman"/>
          <w:spacing w:val="8"/>
          <w:sz w:val="28"/>
          <w:szCs w:val="28"/>
          <w:lang w:val="en-US" w:eastAsia="zh-Hans"/>
        </w:rPr>
        <w:t>一自然年</w:t>
      </w:r>
      <w:r>
        <w:rPr>
          <w:rFonts w:hint="eastAsia" w:eastAsia="仿宋" w:cs="Times New Roman"/>
          <w:spacing w:val="8"/>
          <w:sz w:val="28"/>
          <w:szCs w:val="28"/>
          <w:lang w:val="en-US" w:eastAsia="zh-Hans"/>
        </w:rPr>
        <w:t>作为基准年，取该年数据进行申报</w:t>
      </w:r>
      <w:r>
        <w:rPr>
          <w:rFonts w:hint="eastAsia" w:eastAsia="仿宋" w:cs="Times New Roman"/>
          <w:spacing w:val="8"/>
          <w:sz w:val="28"/>
          <w:szCs w:val="28"/>
          <w:lang w:val="en-US" w:eastAsia="zh-CN"/>
        </w:rPr>
        <w:t>，单位为人民币元。</w:t>
      </w:r>
    </w:p>
    <w:p>
      <w:pPr>
        <w:tabs>
          <w:tab w:val="left" w:pos="420"/>
        </w:tabs>
        <w:spacing w:line="360" w:lineRule="auto"/>
        <w:ind w:firstLine="594" w:firstLineChars="200"/>
        <w:rPr>
          <w:rFonts w:eastAsia="仿宋" w:cs="Times New Roman"/>
          <w:sz w:val="28"/>
          <w:szCs w:val="28"/>
        </w:rPr>
      </w:pPr>
      <w:r>
        <w:rPr>
          <w:rFonts w:hint="eastAsia" w:eastAsia="仿宋" w:cs="Times New Roman"/>
          <w:b/>
          <w:bCs/>
          <w:spacing w:val="8"/>
          <w:sz w:val="28"/>
          <w:szCs w:val="28"/>
          <w:lang w:val="en-US" w:eastAsia="zh-CN"/>
        </w:rPr>
        <w:t>财务数据证明：</w:t>
      </w:r>
      <w:r>
        <w:rPr>
          <w:rFonts w:eastAsia="仿宋" w:cs="Times New Roman"/>
          <w:sz w:val="28"/>
          <w:szCs w:val="28"/>
          <w:lang w:eastAsia="zh-Hans"/>
        </w:rPr>
        <w:t>包含但不限于财务报表</w:t>
      </w:r>
      <w:r>
        <w:rPr>
          <w:rFonts w:hint="eastAsia" w:eastAsia="仿宋" w:cs="Times New Roman"/>
          <w:sz w:val="28"/>
          <w:szCs w:val="28"/>
          <w:lang w:eastAsia="zh-Hans"/>
        </w:rPr>
        <w:t>、</w:t>
      </w:r>
      <w:r>
        <w:rPr>
          <w:rFonts w:hint="eastAsia" w:eastAsia="仿宋" w:cs="Times New Roman"/>
          <w:sz w:val="28"/>
          <w:szCs w:val="28"/>
          <w:lang w:val="en-US" w:eastAsia="zh-Hans"/>
        </w:rPr>
        <w:t>审计报告、上市公司年报等。</w:t>
      </w:r>
      <w:r>
        <w:rPr>
          <w:rFonts w:eastAsia="仿宋" w:cs="Times New Roman"/>
          <w:sz w:val="28"/>
          <w:szCs w:val="28"/>
          <w:lang w:eastAsia="zh-Hans"/>
        </w:rPr>
        <w:t>须清晰体现企业年多式联运业务收入。</w:t>
      </w:r>
      <w:r>
        <w:rPr>
          <w:rFonts w:hint="default" w:eastAsia="仿宋" w:cs="Times New Roman"/>
          <w:sz w:val="28"/>
          <w:szCs w:val="28"/>
        </w:rPr>
        <w:t>2018</w:t>
      </w:r>
      <w:r>
        <w:rPr>
          <w:rFonts w:hint="eastAsia" w:eastAsia="仿宋" w:cs="Times New Roman"/>
          <w:sz w:val="28"/>
          <w:szCs w:val="28"/>
          <w:lang w:val="en-US" w:eastAsia="zh-Hans"/>
        </w:rPr>
        <w:t>年—</w:t>
      </w:r>
      <w:r>
        <w:rPr>
          <w:rFonts w:hint="default" w:eastAsia="仿宋" w:cs="Times New Roman"/>
          <w:sz w:val="28"/>
          <w:szCs w:val="28"/>
          <w:lang w:eastAsia="zh-Hans"/>
        </w:rPr>
        <w:t>2022</w:t>
      </w:r>
      <w:r>
        <w:rPr>
          <w:rFonts w:hint="eastAsia" w:eastAsia="仿宋" w:cs="Times New Roman"/>
          <w:sz w:val="28"/>
          <w:szCs w:val="28"/>
          <w:lang w:val="en-US" w:eastAsia="zh-Hans"/>
        </w:rPr>
        <w:t>年间选取</w:t>
      </w:r>
      <w:r>
        <w:rPr>
          <w:rFonts w:hint="default" w:eastAsia="仿宋" w:cs="Times New Roman"/>
          <w:sz w:val="28"/>
          <w:szCs w:val="28"/>
          <w:lang w:eastAsia="zh-Hans"/>
        </w:rPr>
        <w:t>一自然年</w:t>
      </w:r>
      <w:r>
        <w:rPr>
          <w:rFonts w:hint="eastAsia" w:eastAsia="仿宋" w:cs="Times New Roman"/>
          <w:sz w:val="28"/>
          <w:szCs w:val="28"/>
          <w:lang w:val="en-US" w:eastAsia="zh-Hans"/>
        </w:rPr>
        <w:t>作为基准年</w:t>
      </w:r>
      <w:r>
        <w:rPr>
          <w:rFonts w:eastAsia="仿宋" w:cs="Times New Roman"/>
          <w:sz w:val="28"/>
          <w:szCs w:val="28"/>
        </w:rPr>
        <w:t>，</w:t>
      </w:r>
      <w:r>
        <w:rPr>
          <w:rFonts w:hint="eastAsia" w:eastAsia="仿宋" w:cs="Times New Roman"/>
          <w:sz w:val="28"/>
          <w:szCs w:val="28"/>
          <w:lang w:val="en-US" w:eastAsia="zh-Hans"/>
        </w:rPr>
        <w:t>取该年数据进行申报，</w:t>
      </w:r>
      <w:r>
        <w:rPr>
          <w:rFonts w:eastAsia="仿宋" w:cs="Times New Roman"/>
          <w:sz w:val="28"/>
          <w:szCs w:val="28"/>
        </w:rPr>
        <w:t>单位为人民币元。</w:t>
      </w:r>
      <w:r>
        <w:rPr>
          <w:rFonts w:hint="eastAsia" w:eastAsia="仿宋" w:cs="Times New Roman"/>
          <w:sz w:val="28"/>
          <w:szCs w:val="28"/>
          <w:lang w:val="en-US" w:eastAsia="zh-Hans"/>
        </w:rPr>
        <w:t>材料须加盖公章。</w:t>
      </w:r>
    </w:p>
    <w:p>
      <w:pPr>
        <w:pStyle w:val="14"/>
        <w:numPr>
          <w:ilvl w:val="0"/>
          <w:numId w:val="0"/>
        </w:numPr>
        <w:tabs>
          <w:tab w:val="left" w:pos="420"/>
        </w:tabs>
        <w:spacing w:line="360" w:lineRule="auto"/>
        <w:ind w:left="720" w:leftChars="0"/>
        <w:rPr>
          <w:rFonts w:eastAsia="仿宋" w:cs="Times New Roman"/>
          <w:sz w:val="28"/>
          <w:szCs w:val="28"/>
        </w:rPr>
      </w:pPr>
      <w:r>
        <w:rPr>
          <w:rFonts w:hint="eastAsia" w:eastAsia="仿宋" w:cs="Times New Roman"/>
          <w:sz w:val="28"/>
          <w:szCs w:val="28"/>
          <w:lang w:val="en-US" w:eastAsia="zh-CN"/>
        </w:rPr>
        <w:t xml:space="preserve">1.4. </w:t>
      </w:r>
      <w:r>
        <w:rPr>
          <w:rFonts w:eastAsia="仿宋" w:cs="Times New Roman"/>
          <w:sz w:val="28"/>
          <w:szCs w:val="28"/>
        </w:rPr>
        <w:t>资产总额</w:t>
      </w:r>
    </w:p>
    <w:p>
      <w:pPr>
        <w:spacing w:line="360" w:lineRule="auto"/>
        <w:ind w:left="24" w:right="270" w:firstLine="663"/>
        <w:rPr>
          <w:rFonts w:hint="eastAsia" w:eastAsia="仿宋" w:cs="Times New Roman"/>
          <w:sz w:val="28"/>
          <w:szCs w:val="28"/>
          <w:lang w:val="en-US" w:eastAsia="zh-CN"/>
        </w:rPr>
      </w:pPr>
      <w:r>
        <w:rPr>
          <w:rFonts w:eastAsia="仿宋" w:cs="Times New Roman"/>
          <w:b/>
          <w:bCs/>
          <w:sz w:val="28"/>
          <w:szCs w:val="28"/>
        </w:rPr>
        <w:t>资产总额</w:t>
      </w:r>
      <w:r>
        <w:rPr>
          <w:rFonts w:hint="eastAsia" w:eastAsia="仿宋" w:cs="Times New Roman"/>
          <w:b/>
          <w:bCs/>
          <w:sz w:val="28"/>
          <w:szCs w:val="28"/>
          <w:lang w:eastAsia="zh-CN"/>
        </w:rPr>
        <w:t>：</w:t>
      </w:r>
      <w:r>
        <w:rPr>
          <w:rFonts w:hint="eastAsia" w:eastAsia="仿宋" w:cs="Times New Roman"/>
          <w:sz w:val="28"/>
          <w:szCs w:val="28"/>
          <w:lang w:val="en-US" w:eastAsia="zh-CN"/>
        </w:rPr>
        <w:t>企业用于开展多式联运业务的相关作业场所、技术装备和办公场所等资产，不包括租赁资产</w:t>
      </w:r>
      <w:r>
        <w:rPr>
          <w:rFonts w:hint="eastAsia" w:eastAsia="仿宋" w:cs="Times New Roman"/>
          <w:sz w:val="28"/>
          <w:szCs w:val="28"/>
          <w:lang w:val="en-US" w:eastAsia="zh-Hans"/>
        </w:rPr>
        <w:t>。</w:t>
      </w:r>
      <w:r>
        <w:rPr>
          <w:rFonts w:hint="default" w:eastAsia="仿宋" w:cs="Times New Roman"/>
          <w:sz w:val="28"/>
          <w:szCs w:val="28"/>
          <w:lang w:val="en-US" w:eastAsia="zh-CN"/>
        </w:rPr>
        <w:t>2018</w:t>
      </w:r>
      <w:r>
        <w:rPr>
          <w:rFonts w:hint="eastAsia" w:eastAsia="仿宋" w:cs="Times New Roman"/>
          <w:sz w:val="28"/>
          <w:szCs w:val="28"/>
          <w:lang w:val="en-US" w:eastAsia="zh-Hans"/>
        </w:rPr>
        <w:t>年—</w:t>
      </w:r>
      <w:r>
        <w:rPr>
          <w:rFonts w:hint="default" w:eastAsia="仿宋" w:cs="Times New Roman"/>
          <w:sz w:val="28"/>
          <w:szCs w:val="28"/>
          <w:lang w:val="en-US" w:eastAsia="zh-Hans"/>
        </w:rPr>
        <w:t>2022</w:t>
      </w:r>
      <w:r>
        <w:rPr>
          <w:rFonts w:hint="eastAsia" w:eastAsia="仿宋" w:cs="Times New Roman"/>
          <w:sz w:val="28"/>
          <w:szCs w:val="28"/>
          <w:lang w:val="en-US" w:eastAsia="zh-Hans"/>
        </w:rPr>
        <w:t>年间选取</w:t>
      </w:r>
      <w:r>
        <w:rPr>
          <w:rFonts w:hint="default" w:eastAsia="仿宋" w:cs="Times New Roman"/>
          <w:sz w:val="28"/>
          <w:szCs w:val="28"/>
          <w:lang w:val="en-US" w:eastAsia="zh-Hans"/>
        </w:rPr>
        <w:t>一自然年</w:t>
      </w:r>
      <w:r>
        <w:rPr>
          <w:rFonts w:hint="eastAsia" w:eastAsia="仿宋" w:cs="Times New Roman"/>
          <w:sz w:val="28"/>
          <w:szCs w:val="28"/>
          <w:lang w:val="en-US" w:eastAsia="zh-Hans"/>
        </w:rPr>
        <w:t>作为基准年，取该年数据进行申报</w:t>
      </w:r>
      <w:r>
        <w:rPr>
          <w:rFonts w:hint="eastAsia" w:eastAsia="仿宋" w:cs="Times New Roman"/>
          <w:sz w:val="28"/>
          <w:szCs w:val="28"/>
          <w:lang w:val="en-US" w:eastAsia="zh-CN"/>
        </w:rPr>
        <w:t>。</w:t>
      </w:r>
    </w:p>
    <w:p>
      <w:pPr>
        <w:spacing w:line="360" w:lineRule="auto"/>
        <w:ind w:firstLine="594" w:firstLineChars="200"/>
        <w:jc w:val="left"/>
        <w:rPr>
          <w:rFonts w:hint="default" w:eastAsia="仿宋" w:cs="Times New Roman"/>
          <w:sz w:val="28"/>
          <w:szCs w:val="28"/>
          <w:lang w:val="en-US" w:eastAsia="zh-CN"/>
        </w:rPr>
      </w:pPr>
      <w:r>
        <w:rPr>
          <w:rFonts w:hint="eastAsia" w:eastAsia="仿宋" w:cs="Times New Roman"/>
          <w:b/>
          <w:bCs/>
          <w:spacing w:val="8"/>
          <w:sz w:val="28"/>
          <w:szCs w:val="28"/>
          <w:lang w:val="en-US" w:eastAsia="zh-CN"/>
        </w:rPr>
        <w:t>证明材料：</w:t>
      </w:r>
      <w:r>
        <w:rPr>
          <w:rFonts w:eastAsia="仿宋" w:cs="Times New Roman"/>
          <w:sz w:val="28"/>
          <w:szCs w:val="28"/>
          <w:lang w:eastAsia="zh-Hans"/>
        </w:rPr>
        <w:t>包含但不限于资产购置证明、资产权属证明、资产报表，须清晰体现企业资产总额、资产负债率</w:t>
      </w:r>
      <w:r>
        <w:rPr>
          <w:rFonts w:hint="eastAsia" w:eastAsia="仿宋" w:cs="Times New Roman"/>
          <w:sz w:val="28"/>
          <w:szCs w:val="28"/>
          <w:lang w:eastAsia="zh-Hans"/>
        </w:rPr>
        <w:t>，</w:t>
      </w:r>
      <w:r>
        <w:rPr>
          <w:rFonts w:eastAsia="仿宋" w:cs="Times New Roman"/>
          <w:sz w:val="28"/>
          <w:szCs w:val="28"/>
        </w:rPr>
        <w:t>不包括租赁资产</w:t>
      </w:r>
      <w:r>
        <w:rPr>
          <w:rFonts w:hint="eastAsia" w:eastAsia="仿宋" w:cs="Times New Roman"/>
          <w:sz w:val="28"/>
          <w:szCs w:val="28"/>
          <w:lang w:eastAsia="zh-Hans"/>
        </w:rPr>
        <w:t>。</w:t>
      </w:r>
      <w:r>
        <w:rPr>
          <w:rFonts w:hint="default" w:eastAsia="仿宋" w:cs="Times New Roman"/>
          <w:sz w:val="28"/>
          <w:szCs w:val="28"/>
        </w:rPr>
        <w:t>2018</w:t>
      </w:r>
      <w:r>
        <w:rPr>
          <w:rFonts w:hint="eastAsia" w:eastAsia="仿宋" w:cs="Times New Roman"/>
          <w:sz w:val="28"/>
          <w:szCs w:val="28"/>
          <w:lang w:val="en-US" w:eastAsia="zh-Hans"/>
        </w:rPr>
        <w:t>年—</w:t>
      </w:r>
      <w:r>
        <w:rPr>
          <w:rFonts w:hint="default" w:eastAsia="仿宋" w:cs="Times New Roman"/>
          <w:sz w:val="28"/>
          <w:szCs w:val="28"/>
          <w:lang w:eastAsia="zh-Hans"/>
        </w:rPr>
        <w:t>2022</w:t>
      </w:r>
      <w:r>
        <w:rPr>
          <w:rFonts w:hint="eastAsia" w:eastAsia="仿宋" w:cs="Times New Roman"/>
          <w:sz w:val="28"/>
          <w:szCs w:val="28"/>
          <w:lang w:val="en-US" w:eastAsia="zh-Hans"/>
        </w:rPr>
        <w:t>年间选取</w:t>
      </w:r>
      <w:r>
        <w:rPr>
          <w:rFonts w:hint="default" w:eastAsia="仿宋" w:cs="Times New Roman"/>
          <w:sz w:val="28"/>
          <w:szCs w:val="28"/>
          <w:lang w:eastAsia="zh-Hans"/>
        </w:rPr>
        <w:t>一自然年</w:t>
      </w:r>
      <w:r>
        <w:rPr>
          <w:rFonts w:hint="eastAsia" w:eastAsia="仿宋" w:cs="Times New Roman"/>
          <w:sz w:val="28"/>
          <w:szCs w:val="28"/>
          <w:lang w:val="en-US" w:eastAsia="zh-Hans"/>
        </w:rPr>
        <w:t>作为基准年，取该年数据进行申报</w:t>
      </w:r>
      <w:r>
        <w:rPr>
          <w:rFonts w:eastAsia="仿宋" w:cs="Times New Roman"/>
          <w:sz w:val="28"/>
          <w:szCs w:val="28"/>
        </w:rPr>
        <w:t>。</w:t>
      </w:r>
      <w:r>
        <w:rPr>
          <w:rFonts w:hint="eastAsia" w:eastAsia="仿宋" w:cs="Times New Roman"/>
          <w:sz w:val="28"/>
          <w:szCs w:val="28"/>
          <w:lang w:val="en-US" w:eastAsia="zh-Hans"/>
        </w:rPr>
        <w:t>材料须加盖公章。</w:t>
      </w:r>
    </w:p>
    <w:p>
      <w:pPr>
        <w:pStyle w:val="14"/>
        <w:numPr>
          <w:ilvl w:val="0"/>
          <w:numId w:val="0"/>
        </w:numPr>
        <w:tabs>
          <w:tab w:val="left" w:pos="420"/>
        </w:tabs>
        <w:spacing w:line="360" w:lineRule="auto"/>
        <w:ind w:left="720" w:leftChars="0"/>
        <w:rPr>
          <w:rFonts w:eastAsia="仿宋" w:cs="Times New Roman"/>
          <w:sz w:val="28"/>
          <w:szCs w:val="28"/>
        </w:rPr>
      </w:pPr>
      <w:r>
        <w:rPr>
          <w:rFonts w:hint="eastAsia" w:eastAsia="仿宋" w:cs="Times New Roman"/>
          <w:sz w:val="28"/>
          <w:szCs w:val="28"/>
          <w:lang w:val="en-US" w:eastAsia="zh-CN"/>
        </w:rPr>
        <w:t xml:space="preserve">1.5. </w:t>
      </w:r>
      <w:r>
        <w:rPr>
          <w:rFonts w:eastAsia="仿宋" w:cs="Times New Roman"/>
          <w:sz w:val="28"/>
          <w:szCs w:val="28"/>
        </w:rPr>
        <w:t>企业经营时间</w:t>
      </w:r>
      <w:r>
        <w:rPr>
          <w:rFonts w:hint="eastAsia" w:eastAsia="仿宋" w:cs="Times New Roman"/>
          <w:color w:val="auto"/>
          <w:sz w:val="28"/>
          <w:szCs w:val="28"/>
          <w:lang w:eastAsia="zh-CN"/>
        </w:rPr>
        <w:t>（</w:t>
      </w:r>
      <w:r>
        <w:rPr>
          <w:rFonts w:hint="eastAsia" w:eastAsia="仿宋" w:cs="Times New Roman"/>
          <w:color w:val="auto"/>
          <w:sz w:val="28"/>
          <w:szCs w:val="28"/>
          <w:lang w:val="en-US" w:eastAsia="zh-CN"/>
        </w:rPr>
        <w:t>必要性指标</w:t>
      </w:r>
      <w:r>
        <w:rPr>
          <w:rFonts w:hint="eastAsia" w:eastAsia="仿宋" w:cs="Times New Roman"/>
          <w:color w:val="auto"/>
          <w:sz w:val="28"/>
          <w:szCs w:val="28"/>
          <w:lang w:eastAsia="zh-CN"/>
        </w:rPr>
        <w:t>）</w:t>
      </w:r>
    </w:p>
    <w:p>
      <w:pPr>
        <w:spacing w:line="360" w:lineRule="auto"/>
        <w:ind w:left="24" w:right="270" w:firstLine="663"/>
        <w:rPr>
          <w:rFonts w:hint="eastAsia" w:eastAsia="仿宋" w:cs="Times New Roman"/>
          <w:sz w:val="28"/>
          <w:szCs w:val="28"/>
          <w:lang w:val="en-US" w:eastAsia="zh-CN"/>
        </w:rPr>
      </w:pPr>
      <w:r>
        <w:rPr>
          <w:rFonts w:hint="eastAsia" w:eastAsia="仿宋" w:cs="Times New Roman"/>
          <w:b/>
          <w:bCs/>
          <w:sz w:val="28"/>
          <w:szCs w:val="28"/>
          <w:lang w:val="en-US" w:eastAsia="zh-CN"/>
        </w:rPr>
        <w:t>企业经营时间：</w:t>
      </w:r>
      <w:r>
        <w:rPr>
          <w:rFonts w:hint="eastAsia" w:eastAsia="仿宋" w:cs="Times New Roman"/>
          <w:sz w:val="28"/>
          <w:szCs w:val="28"/>
          <w:lang w:val="en-US" w:eastAsia="zh-CN"/>
        </w:rPr>
        <w:t>企业从取得营业执照到申报评估之日的时间间隔。</w:t>
      </w:r>
    </w:p>
    <w:p>
      <w:pPr>
        <w:spacing w:line="360" w:lineRule="auto"/>
        <w:ind w:left="24" w:right="270" w:firstLine="663"/>
        <w:rPr>
          <w:rFonts w:hint="default" w:eastAsia="仿宋" w:cs="Times New Roman"/>
          <w:sz w:val="28"/>
          <w:szCs w:val="28"/>
          <w:lang w:val="en-US" w:eastAsia="zh-CN"/>
        </w:rPr>
      </w:pPr>
      <w:r>
        <w:rPr>
          <w:rFonts w:hint="eastAsia" w:eastAsia="仿宋" w:cs="Times New Roman"/>
          <w:b/>
          <w:bCs/>
          <w:sz w:val="28"/>
          <w:szCs w:val="28"/>
          <w:lang w:val="en-US" w:eastAsia="zh-CN"/>
        </w:rPr>
        <w:t>证明材料：</w:t>
      </w:r>
      <w:r>
        <w:rPr>
          <w:rFonts w:hint="eastAsia" w:eastAsia="仿宋" w:cs="Times New Roman"/>
          <w:sz w:val="28"/>
          <w:szCs w:val="28"/>
          <w:lang w:val="en-US" w:eastAsia="zh-CN"/>
        </w:rPr>
        <w:t>企业需提供营业执照副</w:t>
      </w:r>
      <w:r>
        <w:rPr>
          <w:rFonts w:hint="eastAsia" w:eastAsia="仿宋" w:cs="Times New Roman"/>
          <w:color w:val="auto"/>
          <w:sz w:val="28"/>
          <w:szCs w:val="28"/>
          <w:lang w:val="en-US" w:eastAsia="zh-CN"/>
        </w:rPr>
        <w:t>本，作为辅助性证明材料。如果企业由于集团整合、业务板块划拨等原因，实际经营该业务板块的年限大于营业执照的年限，则需要补充相关说明材料。</w:t>
      </w:r>
    </w:p>
    <w:p>
      <w:pPr>
        <w:pStyle w:val="14"/>
        <w:numPr>
          <w:ilvl w:val="0"/>
          <w:numId w:val="0"/>
        </w:numPr>
        <w:tabs>
          <w:tab w:val="left" w:pos="420"/>
        </w:tabs>
        <w:spacing w:line="360" w:lineRule="auto"/>
        <w:ind w:left="720" w:leftChars="0"/>
        <w:rPr>
          <w:rFonts w:eastAsia="仿宋" w:cs="Times New Roman"/>
          <w:sz w:val="28"/>
          <w:szCs w:val="28"/>
        </w:rPr>
      </w:pPr>
      <w:r>
        <w:rPr>
          <w:rFonts w:hint="eastAsia" w:eastAsia="仿宋" w:cs="Times New Roman"/>
          <w:sz w:val="28"/>
          <w:szCs w:val="28"/>
          <w:lang w:val="en-US" w:eastAsia="zh-CN"/>
        </w:rPr>
        <w:t xml:space="preserve">1.6. </w:t>
      </w:r>
      <w:r>
        <w:rPr>
          <w:rFonts w:eastAsia="仿宋" w:cs="Times New Roman"/>
          <w:sz w:val="28"/>
          <w:szCs w:val="28"/>
        </w:rPr>
        <w:t xml:space="preserve">资产负债率 </w:t>
      </w:r>
    </w:p>
    <w:p>
      <w:pPr>
        <w:spacing w:line="360" w:lineRule="auto"/>
        <w:ind w:left="24" w:right="270" w:firstLine="663"/>
        <w:rPr>
          <w:rFonts w:hint="eastAsia" w:eastAsia="仿宋" w:cs="Times New Roman"/>
          <w:sz w:val="28"/>
          <w:szCs w:val="28"/>
          <w:lang w:val="en-US" w:eastAsia="zh-CN"/>
        </w:rPr>
      </w:pPr>
      <w:r>
        <w:rPr>
          <w:rFonts w:hint="eastAsia" w:eastAsia="仿宋" w:cs="Times New Roman"/>
          <w:b/>
          <w:bCs/>
          <w:sz w:val="28"/>
          <w:szCs w:val="28"/>
          <w:lang w:val="en-US" w:eastAsia="zh-CN"/>
        </w:rPr>
        <w:t>资产负债率：</w:t>
      </w:r>
      <w:r>
        <w:rPr>
          <w:rFonts w:hint="eastAsia" w:eastAsia="仿宋" w:cs="Times New Roman"/>
          <w:sz w:val="28"/>
          <w:szCs w:val="28"/>
          <w:lang w:val="en-US" w:eastAsia="zh-CN"/>
        </w:rPr>
        <w:t>企业期末负债总额除以资产总额的百分比，</w:t>
      </w:r>
      <w:r>
        <w:rPr>
          <w:rFonts w:hint="default" w:eastAsia="仿宋" w:cs="Times New Roman"/>
          <w:sz w:val="28"/>
          <w:szCs w:val="28"/>
          <w:lang w:val="en-US" w:eastAsia="zh-CN"/>
        </w:rPr>
        <w:t>2018</w:t>
      </w:r>
      <w:r>
        <w:rPr>
          <w:rFonts w:hint="eastAsia" w:eastAsia="仿宋" w:cs="Times New Roman"/>
          <w:sz w:val="28"/>
          <w:szCs w:val="28"/>
          <w:lang w:val="en-US" w:eastAsia="zh-Hans"/>
        </w:rPr>
        <w:t>年—</w:t>
      </w:r>
      <w:r>
        <w:rPr>
          <w:rFonts w:hint="default" w:eastAsia="仿宋" w:cs="Times New Roman"/>
          <w:sz w:val="28"/>
          <w:szCs w:val="28"/>
          <w:lang w:val="en-US" w:eastAsia="zh-Hans"/>
        </w:rPr>
        <w:t>2022</w:t>
      </w:r>
      <w:r>
        <w:rPr>
          <w:rFonts w:hint="eastAsia" w:eastAsia="仿宋" w:cs="Times New Roman"/>
          <w:sz w:val="28"/>
          <w:szCs w:val="28"/>
          <w:lang w:val="en-US" w:eastAsia="zh-Hans"/>
        </w:rPr>
        <w:t>年间选取</w:t>
      </w:r>
      <w:r>
        <w:rPr>
          <w:rFonts w:hint="default" w:eastAsia="仿宋" w:cs="Times New Roman"/>
          <w:sz w:val="28"/>
          <w:szCs w:val="28"/>
          <w:lang w:val="en-US" w:eastAsia="zh-Hans"/>
        </w:rPr>
        <w:t>一自然年</w:t>
      </w:r>
      <w:r>
        <w:rPr>
          <w:rFonts w:hint="eastAsia" w:eastAsia="仿宋" w:cs="Times New Roman"/>
          <w:sz w:val="28"/>
          <w:szCs w:val="28"/>
          <w:lang w:val="en-US" w:eastAsia="zh-Hans"/>
        </w:rPr>
        <w:t>作为基准年，取该年数据进行申报</w:t>
      </w:r>
      <w:r>
        <w:rPr>
          <w:rFonts w:hint="eastAsia" w:eastAsia="仿宋" w:cs="Times New Roman"/>
          <w:sz w:val="28"/>
          <w:szCs w:val="28"/>
          <w:lang w:val="en-US" w:eastAsia="zh-CN"/>
        </w:rPr>
        <w:t>。</w:t>
      </w:r>
    </w:p>
    <w:p>
      <w:pPr>
        <w:spacing w:line="360" w:lineRule="auto"/>
        <w:ind w:firstLine="562" w:firstLineChars="200"/>
        <w:jc w:val="left"/>
        <w:rPr>
          <w:rFonts w:hint="default" w:eastAsia="仿宋" w:cs="Times New Roman"/>
          <w:sz w:val="28"/>
          <w:szCs w:val="28"/>
          <w:lang w:val="en-US" w:eastAsia="zh-Hans"/>
        </w:rPr>
      </w:pPr>
      <w:r>
        <w:rPr>
          <w:rFonts w:hint="eastAsia" w:eastAsia="仿宋" w:cs="Times New Roman"/>
          <w:b/>
          <w:bCs/>
          <w:sz w:val="28"/>
          <w:szCs w:val="28"/>
          <w:lang w:val="en-US" w:eastAsia="zh-CN"/>
        </w:rPr>
        <w:t>证明材料：</w:t>
      </w:r>
      <w:r>
        <w:rPr>
          <w:rFonts w:eastAsia="仿宋" w:cs="Times New Roman"/>
          <w:sz w:val="28"/>
          <w:szCs w:val="28"/>
          <w:lang w:eastAsia="zh-Hans"/>
        </w:rPr>
        <w:t>包含但不限于资产报表，须清晰体现企业资产负债率</w:t>
      </w:r>
      <w:r>
        <w:rPr>
          <w:rFonts w:hint="eastAsia" w:eastAsia="仿宋" w:cs="Times New Roman"/>
          <w:sz w:val="28"/>
          <w:szCs w:val="28"/>
          <w:lang w:eastAsia="zh-Hans"/>
        </w:rPr>
        <w:t>。</w:t>
      </w:r>
      <w:r>
        <w:rPr>
          <w:rFonts w:hint="default" w:eastAsia="仿宋" w:cs="Times New Roman"/>
          <w:sz w:val="28"/>
          <w:szCs w:val="28"/>
        </w:rPr>
        <w:t>2018</w:t>
      </w:r>
      <w:r>
        <w:rPr>
          <w:rFonts w:hint="eastAsia" w:eastAsia="仿宋" w:cs="Times New Roman"/>
          <w:sz w:val="28"/>
          <w:szCs w:val="28"/>
          <w:lang w:val="en-US" w:eastAsia="zh-Hans"/>
        </w:rPr>
        <w:t>年—</w:t>
      </w:r>
      <w:r>
        <w:rPr>
          <w:rFonts w:hint="default" w:eastAsia="仿宋" w:cs="Times New Roman"/>
          <w:sz w:val="28"/>
          <w:szCs w:val="28"/>
          <w:lang w:eastAsia="zh-Hans"/>
        </w:rPr>
        <w:t>2022</w:t>
      </w:r>
      <w:r>
        <w:rPr>
          <w:rFonts w:hint="eastAsia" w:eastAsia="仿宋" w:cs="Times New Roman"/>
          <w:sz w:val="28"/>
          <w:szCs w:val="28"/>
          <w:lang w:val="en-US" w:eastAsia="zh-Hans"/>
        </w:rPr>
        <w:t>年间选取</w:t>
      </w:r>
      <w:r>
        <w:rPr>
          <w:rFonts w:hint="default" w:eastAsia="仿宋" w:cs="Times New Roman"/>
          <w:sz w:val="28"/>
          <w:szCs w:val="28"/>
          <w:lang w:eastAsia="zh-Hans"/>
        </w:rPr>
        <w:t>一自然年</w:t>
      </w:r>
      <w:r>
        <w:rPr>
          <w:rFonts w:hint="eastAsia" w:eastAsia="仿宋" w:cs="Times New Roman"/>
          <w:sz w:val="28"/>
          <w:szCs w:val="28"/>
          <w:lang w:val="en-US" w:eastAsia="zh-Hans"/>
        </w:rPr>
        <w:t>作为基准年，取该年数据进行申报</w:t>
      </w:r>
      <w:r>
        <w:rPr>
          <w:rFonts w:eastAsia="仿宋" w:cs="Times New Roman"/>
          <w:sz w:val="28"/>
          <w:szCs w:val="28"/>
        </w:rPr>
        <w:t>。</w:t>
      </w:r>
      <w:r>
        <w:rPr>
          <w:rFonts w:hint="eastAsia" w:eastAsia="仿宋" w:cs="Times New Roman"/>
          <w:sz w:val="28"/>
          <w:szCs w:val="28"/>
          <w:lang w:val="en-US" w:eastAsia="zh-Hans"/>
        </w:rPr>
        <w:t>材料须加盖公章。</w:t>
      </w:r>
    </w:p>
    <w:p>
      <w:pPr>
        <w:numPr>
          <w:ilvl w:val="0"/>
          <w:numId w:val="1"/>
        </w:numPr>
        <w:spacing w:line="360" w:lineRule="auto"/>
        <w:ind w:right="270"/>
        <w:rPr>
          <w:rFonts w:eastAsia="仿宋" w:cs="Times New Roman"/>
          <w:b/>
          <w:bCs/>
          <w:spacing w:val="8"/>
          <w:sz w:val="28"/>
          <w:szCs w:val="28"/>
        </w:rPr>
      </w:pPr>
      <w:r>
        <w:rPr>
          <w:rFonts w:eastAsia="仿宋" w:cs="Times New Roman"/>
          <w:b/>
          <w:bCs/>
          <w:spacing w:val="8"/>
          <w:sz w:val="28"/>
          <w:szCs w:val="28"/>
        </w:rPr>
        <w:t>运输组织</w:t>
      </w:r>
    </w:p>
    <w:p>
      <w:pPr>
        <w:spacing w:line="360" w:lineRule="auto"/>
        <w:ind w:left="24" w:right="-58" w:firstLine="663"/>
        <w:rPr>
          <w:rFonts w:eastAsia="仿宋" w:cs="Times New Roman"/>
          <w:spacing w:val="8"/>
          <w:sz w:val="28"/>
          <w:szCs w:val="28"/>
          <w:lang w:eastAsia="zh-Hans"/>
        </w:rPr>
      </w:pPr>
      <w:r>
        <w:rPr>
          <w:rFonts w:eastAsia="仿宋" w:cs="Times New Roman"/>
          <w:spacing w:val="8"/>
          <w:sz w:val="28"/>
          <w:szCs w:val="28"/>
          <w:lang w:eastAsia="zh-Hans"/>
        </w:rPr>
        <w:t>介绍企业多式联运产品情况、</w:t>
      </w:r>
      <w:r>
        <w:rPr>
          <w:rFonts w:eastAsia="仿宋" w:cs="Times New Roman"/>
          <w:spacing w:val="8"/>
          <w:sz w:val="28"/>
          <w:szCs w:val="28"/>
        </w:rPr>
        <w:t>企业组织架构</w:t>
      </w:r>
      <w:r>
        <w:rPr>
          <w:rFonts w:eastAsia="仿宋" w:cs="Times New Roman"/>
          <w:spacing w:val="8"/>
          <w:sz w:val="28"/>
          <w:szCs w:val="28"/>
          <w:lang w:eastAsia="zh-Hans"/>
        </w:rPr>
        <w:t>（附组织架构图）、</w:t>
      </w:r>
      <w:r>
        <w:rPr>
          <w:rFonts w:eastAsia="仿宋" w:cs="Times New Roman"/>
          <w:spacing w:val="8"/>
          <w:sz w:val="28"/>
          <w:szCs w:val="28"/>
        </w:rPr>
        <w:t>企业多式联运组织方式</w:t>
      </w:r>
      <w:r>
        <w:rPr>
          <w:rFonts w:eastAsia="仿宋" w:cs="Times New Roman"/>
          <w:spacing w:val="8"/>
          <w:sz w:val="28"/>
          <w:szCs w:val="28"/>
          <w:lang w:eastAsia="zh-Hans"/>
        </w:rPr>
        <w:t>、</w:t>
      </w:r>
      <w:r>
        <w:rPr>
          <w:rFonts w:eastAsia="仿宋" w:cs="Times New Roman"/>
          <w:spacing w:val="8"/>
          <w:sz w:val="28"/>
          <w:szCs w:val="28"/>
        </w:rPr>
        <w:t>企业多式联运线路</w:t>
      </w:r>
      <w:r>
        <w:rPr>
          <w:rFonts w:eastAsia="仿宋" w:cs="Times New Roman"/>
          <w:spacing w:val="8"/>
          <w:sz w:val="28"/>
          <w:szCs w:val="28"/>
          <w:lang w:eastAsia="zh-Hans"/>
        </w:rPr>
        <w:t>、</w:t>
      </w:r>
      <w:r>
        <w:rPr>
          <w:rFonts w:eastAsia="仿宋" w:cs="Times New Roman"/>
          <w:spacing w:val="8"/>
          <w:sz w:val="28"/>
          <w:szCs w:val="28"/>
        </w:rPr>
        <w:t>企业多式联运服务范围</w:t>
      </w:r>
      <w:r>
        <w:rPr>
          <w:rFonts w:eastAsia="仿宋" w:cs="Times New Roman"/>
          <w:spacing w:val="8"/>
          <w:sz w:val="28"/>
          <w:szCs w:val="28"/>
          <w:lang w:eastAsia="zh-Hans"/>
        </w:rPr>
        <w:t>，要求准确反映企业</w:t>
      </w:r>
      <w:r>
        <w:rPr>
          <w:rFonts w:eastAsia="仿宋" w:cs="Times New Roman"/>
          <w:spacing w:val="8"/>
          <w:sz w:val="28"/>
          <w:szCs w:val="28"/>
        </w:rPr>
        <w:t>年多式联运</w:t>
      </w:r>
      <w:r>
        <w:rPr>
          <w:rFonts w:eastAsia="仿宋" w:cs="Times New Roman"/>
          <w:spacing w:val="8"/>
          <w:sz w:val="28"/>
          <w:szCs w:val="28"/>
          <w:lang w:eastAsia="zh-Hans"/>
        </w:rPr>
        <w:t>业务</w:t>
      </w:r>
      <w:r>
        <w:rPr>
          <w:rFonts w:eastAsia="仿宋" w:cs="Times New Roman"/>
          <w:spacing w:val="8"/>
          <w:sz w:val="28"/>
          <w:szCs w:val="28"/>
        </w:rPr>
        <w:t>量</w:t>
      </w:r>
      <w:r>
        <w:rPr>
          <w:rFonts w:eastAsia="仿宋" w:cs="Times New Roman"/>
          <w:spacing w:val="8"/>
          <w:sz w:val="28"/>
          <w:szCs w:val="28"/>
          <w:lang w:eastAsia="zh-Hans"/>
        </w:rPr>
        <w:t>、企业</w:t>
      </w:r>
      <w:r>
        <w:rPr>
          <w:rFonts w:eastAsia="仿宋" w:cs="Times New Roman"/>
          <w:spacing w:val="8"/>
          <w:sz w:val="28"/>
          <w:szCs w:val="28"/>
        </w:rPr>
        <w:t>多式联运服务网点</w:t>
      </w:r>
      <w:r>
        <w:rPr>
          <w:rFonts w:eastAsia="仿宋" w:cs="Times New Roman"/>
          <w:spacing w:val="8"/>
          <w:sz w:val="28"/>
          <w:szCs w:val="28"/>
          <w:lang w:eastAsia="zh-Hans"/>
        </w:rPr>
        <w:t>、企业</w:t>
      </w:r>
      <w:r>
        <w:rPr>
          <w:rFonts w:eastAsia="仿宋" w:cs="Times New Roman"/>
          <w:spacing w:val="8"/>
          <w:sz w:val="28"/>
          <w:szCs w:val="28"/>
        </w:rPr>
        <w:t>多式联运组织方式</w:t>
      </w:r>
      <w:r>
        <w:rPr>
          <w:rFonts w:eastAsia="仿宋" w:cs="Times New Roman"/>
          <w:spacing w:val="8"/>
          <w:sz w:val="28"/>
          <w:szCs w:val="28"/>
          <w:lang w:eastAsia="zh-Hans"/>
        </w:rPr>
        <w:t>、企业</w:t>
      </w:r>
      <w:r>
        <w:rPr>
          <w:rFonts w:eastAsia="仿宋" w:cs="Times New Roman"/>
          <w:spacing w:val="8"/>
          <w:sz w:val="28"/>
          <w:szCs w:val="28"/>
        </w:rPr>
        <w:t>多式联运线路</w:t>
      </w:r>
      <w:r>
        <w:rPr>
          <w:rFonts w:eastAsia="仿宋" w:cs="Times New Roman"/>
          <w:spacing w:val="8"/>
          <w:sz w:val="28"/>
          <w:szCs w:val="28"/>
          <w:lang w:eastAsia="zh-Hans"/>
        </w:rPr>
        <w:t>、企业</w:t>
      </w:r>
      <w:r>
        <w:rPr>
          <w:rFonts w:eastAsia="仿宋" w:cs="Times New Roman"/>
          <w:spacing w:val="8"/>
          <w:sz w:val="28"/>
          <w:szCs w:val="28"/>
        </w:rPr>
        <w:t>多式联运服务范围</w:t>
      </w:r>
      <w:r>
        <w:rPr>
          <w:rFonts w:eastAsia="仿宋" w:cs="Times New Roman"/>
          <w:spacing w:val="8"/>
          <w:sz w:val="28"/>
          <w:szCs w:val="28"/>
          <w:lang w:eastAsia="zh-Hans"/>
        </w:rPr>
        <w:t>等信息。</w:t>
      </w:r>
    </w:p>
    <w:p>
      <w:pPr>
        <w:pStyle w:val="14"/>
        <w:numPr>
          <w:ilvl w:val="0"/>
          <w:numId w:val="0"/>
        </w:numPr>
        <w:tabs>
          <w:tab w:val="left" w:pos="420"/>
        </w:tabs>
        <w:spacing w:line="360" w:lineRule="auto"/>
        <w:ind w:left="720" w:leftChars="0"/>
        <w:rPr>
          <w:rFonts w:eastAsia="仿宋" w:cs="Times New Roman"/>
          <w:sz w:val="28"/>
          <w:szCs w:val="28"/>
        </w:rPr>
      </w:pPr>
      <w:r>
        <w:rPr>
          <w:rFonts w:hint="eastAsia" w:eastAsia="仿宋" w:cs="Times New Roman"/>
          <w:sz w:val="28"/>
          <w:szCs w:val="28"/>
          <w:lang w:val="en-US" w:eastAsia="zh-CN"/>
        </w:rPr>
        <w:t xml:space="preserve">2.1. </w:t>
      </w:r>
      <w:r>
        <w:rPr>
          <w:rFonts w:eastAsia="仿宋" w:cs="Times New Roman"/>
          <w:sz w:val="28"/>
          <w:szCs w:val="28"/>
        </w:rPr>
        <w:t>年多式联运量</w:t>
      </w:r>
      <w:r>
        <w:rPr>
          <w:rFonts w:hint="eastAsia" w:eastAsia="仿宋" w:cs="Times New Roman"/>
          <w:color w:val="auto"/>
          <w:sz w:val="28"/>
          <w:szCs w:val="28"/>
          <w:lang w:eastAsia="zh-CN"/>
        </w:rPr>
        <w:t>（</w:t>
      </w:r>
      <w:r>
        <w:rPr>
          <w:rFonts w:hint="eastAsia" w:eastAsia="仿宋" w:cs="Times New Roman"/>
          <w:color w:val="auto"/>
          <w:sz w:val="28"/>
          <w:szCs w:val="28"/>
          <w:lang w:val="en-US" w:eastAsia="zh-CN"/>
        </w:rPr>
        <w:t>必要性指标</w:t>
      </w:r>
      <w:r>
        <w:rPr>
          <w:rFonts w:hint="eastAsia" w:eastAsia="仿宋" w:cs="Times New Roman"/>
          <w:color w:val="auto"/>
          <w:sz w:val="28"/>
          <w:szCs w:val="28"/>
          <w:lang w:eastAsia="zh-CN"/>
        </w:rPr>
        <w:t>）</w:t>
      </w:r>
    </w:p>
    <w:p>
      <w:pPr>
        <w:spacing w:line="360" w:lineRule="auto"/>
        <w:ind w:left="24" w:right="270" w:firstLine="663"/>
        <w:rPr>
          <w:rFonts w:hint="eastAsia" w:eastAsia="仿宋" w:cs="Times New Roman"/>
          <w:sz w:val="28"/>
          <w:szCs w:val="28"/>
          <w:lang w:val="en-US" w:eastAsia="zh-Hans"/>
        </w:rPr>
      </w:pPr>
      <w:r>
        <w:rPr>
          <w:rFonts w:hint="eastAsia" w:eastAsia="仿宋" w:cs="Times New Roman"/>
          <w:sz w:val="28"/>
          <w:szCs w:val="28"/>
          <w:lang w:val="en-US" w:eastAsia="zh-CN"/>
        </w:rPr>
        <w:t>企业操作完成的年多式联运运输总量，</w:t>
      </w:r>
      <w:r>
        <w:rPr>
          <w:rFonts w:hint="default" w:eastAsia="仿宋" w:cs="Times New Roman"/>
          <w:sz w:val="28"/>
          <w:szCs w:val="28"/>
          <w:lang w:val="en-US" w:eastAsia="zh-CN"/>
        </w:rPr>
        <w:t>2018</w:t>
      </w:r>
      <w:r>
        <w:rPr>
          <w:rFonts w:hint="eastAsia" w:eastAsia="仿宋" w:cs="Times New Roman"/>
          <w:sz w:val="28"/>
          <w:szCs w:val="28"/>
          <w:lang w:val="en-US" w:eastAsia="zh-Hans"/>
        </w:rPr>
        <w:t>年—</w:t>
      </w:r>
      <w:r>
        <w:rPr>
          <w:rFonts w:hint="default" w:eastAsia="仿宋" w:cs="Times New Roman"/>
          <w:sz w:val="28"/>
          <w:szCs w:val="28"/>
          <w:lang w:val="en-US" w:eastAsia="zh-Hans"/>
        </w:rPr>
        <w:t>2022</w:t>
      </w:r>
      <w:r>
        <w:rPr>
          <w:rFonts w:hint="eastAsia" w:eastAsia="仿宋" w:cs="Times New Roman"/>
          <w:sz w:val="28"/>
          <w:szCs w:val="28"/>
          <w:lang w:val="en-US" w:eastAsia="zh-Hans"/>
        </w:rPr>
        <w:t>年间选取</w:t>
      </w:r>
      <w:r>
        <w:rPr>
          <w:rFonts w:hint="default" w:eastAsia="仿宋" w:cs="Times New Roman"/>
          <w:sz w:val="28"/>
          <w:szCs w:val="28"/>
          <w:lang w:val="en-US" w:eastAsia="zh-Hans"/>
        </w:rPr>
        <w:t>一自然年</w:t>
      </w:r>
      <w:r>
        <w:rPr>
          <w:rFonts w:hint="eastAsia" w:eastAsia="仿宋" w:cs="Times New Roman"/>
          <w:sz w:val="28"/>
          <w:szCs w:val="28"/>
          <w:lang w:val="en-US" w:eastAsia="zh-Hans"/>
        </w:rPr>
        <w:t>作为基准年，</w:t>
      </w:r>
      <w:r>
        <w:rPr>
          <w:rFonts w:hint="eastAsia" w:eastAsia="仿宋" w:cs="Times New Roman"/>
          <w:sz w:val="28"/>
          <w:szCs w:val="28"/>
          <w:lang w:val="en-US" w:eastAsia="zh-CN"/>
        </w:rPr>
        <w:t>取</w:t>
      </w:r>
      <w:r>
        <w:rPr>
          <w:rFonts w:hint="eastAsia" w:eastAsia="仿宋" w:cs="Times New Roman"/>
          <w:sz w:val="28"/>
          <w:szCs w:val="28"/>
          <w:lang w:val="en-US" w:eastAsia="zh-Hans"/>
        </w:rPr>
        <w:t>基准年及基准年前一年</w:t>
      </w:r>
      <w:r>
        <w:rPr>
          <w:rFonts w:hint="eastAsia" w:eastAsia="仿宋" w:cs="Times New Roman"/>
          <w:sz w:val="28"/>
          <w:szCs w:val="28"/>
          <w:lang w:val="en-US" w:eastAsia="zh-CN"/>
        </w:rPr>
        <w:t>的多式联运总量平均数。</w:t>
      </w:r>
      <w:r>
        <w:rPr>
          <w:rFonts w:hint="eastAsia" w:eastAsia="仿宋" w:cs="Times New Roman"/>
          <w:sz w:val="28"/>
          <w:szCs w:val="28"/>
          <w:lang w:val="en-US" w:eastAsia="zh-Hans"/>
        </w:rPr>
        <w:t>申报企业根据企业内容，参照以下分类进行编制。</w:t>
      </w:r>
    </w:p>
    <w:p>
      <w:pPr>
        <w:spacing w:line="360" w:lineRule="auto"/>
        <w:ind w:left="24" w:right="270" w:firstLine="663"/>
        <w:rPr>
          <w:rFonts w:hint="eastAsia" w:eastAsia="仿宋" w:cs="Times New Roman"/>
          <w:sz w:val="28"/>
          <w:szCs w:val="28"/>
          <w:lang w:val="en-US" w:eastAsia="zh-Hans"/>
        </w:rPr>
      </w:pPr>
      <w:r>
        <w:rPr>
          <w:rFonts w:hint="eastAsia" w:eastAsia="仿宋" w:cs="Times New Roman"/>
          <w:sz w:val="28"/>
          <w:szCs w:val="28"/>
          <w:lang w:val="en-US" w:eastAsia="zh-CN"/>
        </w:rPr>
        <w:t>需提供集装箱多式联运量（</w:t>
      </w:r>
      <w:r>
        <w:rPr>
          <w:rFonts w:eastAsia="仿宋" w:cs="Times New Roman"/>
          <w:sz w:val="28"/>
          <w:szCs w:val="28"/>
        </w:rPr>
        <w:t>集装箱多式联运企业</w:t>
      </w:r>
      <w:r>
        <w:rPr>
          <w:rFonts w:hint="eastAsia" w:eastAsia="仿宋" w:cs="Times New Roman"/>
          <w:sz w:val="28"/>
          <w:szCs w:val="28"/>
          <w:lang w:val="en-US" w:eastAsia="zh-CN"/>
        </w:rPr>
        <w:t>），标准化运载单元的作业总量（滚装运输企业），标准化运载单元的作业总量（驮背运输企业），航空运输和高铁货运衔接的作业货物总量或者遵守国际航空运输协会（IATA）空运管理规范运营的卡车航班的总作业量（空陆联运企业），经商品车铁路运输专用车发送的商品车总台数</w:t>
      </w:r>
      <w:r>
        <w:rPr>
          <w:rFonts w:hint="eastAsia" w:eastAsia="仿宋" w:cs="Times New Roman"/>
          <w:sz w:val="28"/>
          <w:szCs w:val="28"/>
          <w:u w:val="none"/>
          <w:lang w:val="en-US" w:eastAsia="zh-CN"/>
        </w:rPr>
        <w:t>（</w:t>
      </w:r>
      <w:r>
        <w:rPr>
          <w:rFonts w:hint="eastAsia" w:eastAsia="仿宋" w:cs="Times New Roman"/>
          <w:sz w:val="28"/>
          <w:szCs w:val="28"/>
          <w:lang w:val="en-US" w:eastAsia="zh-CN"/>
        </w:rPr>
        <w:t>商品车铁路联运企业</w:t>
      </w:r>
      <w:r>
        <w:rPr>
          <w:rFonts w:hint="eastAsia" w:eastAsia="仿宋" w:cs="Times New Roman"/>
          <w:sz w:val="28"/>
          <w:szCs w:val="28"/>
          <w:u w:val="none"/>
          <w:lang w:val="en-US" w:eastAsia="zh-CN"/>
        </w:rPr>
        <w:t>）。</w:t>
      </w:r>
    </w:p>
    <w:p>
      <w:pPr>
        <w:spacing w:line="360" w:lineRule="auto"/>
        <w:ind w:firstLine="562" w:firstLineChars="200"/>
        <w:jc w:val="left"/>
        <w:rPr>
          <w:rFonts w:hint="default" w:eastAsia="仿宋" w:cs="Times New Roman"/>
          <w:sz w:val="28"/>
          <w:szCs w:val="28"/>
          <w:u w:val="none"/>
          <w:lang w:val="en-US" w:eastAsia="zh-CN"/>
        </w:rPr>
      </w:pPr>
      <w:r>
        <w:rPr>
          <w:rFonts w:eastAsia="仿宋" w:cs="Times New Roman"/>
          <w:b/>
          <w:bCs/>
          <w:sz w:val="28"/>
          <w:szCs w:val="28"/>
          <w:lang w:eastAsia="zh-Hans"/>
        </w:rPr>
        <w:t>业务量数据证明</w:t>
      </w:r>
      <w:r>
        <w:rPr>
          <w:rFonts w:hint="eastAsia" w:eastAsia="仿宋" w:cs="Times New Roman"/>
          <w:b/>
          <w:bCs/>
          <w:sz w:val="28"/>
          <w:szCs w:val="28"/>
          <w:lang w:val="en-US" w:eastAsia="zh-CN"/>
        </w:rPr>
        <w:t xml:space="preserve">: </w:t>
      </w:r>
      <w:r>
        <w:rPr>
          <w:rFonts w:eastAsia="仿宋" w:cs="Times New Roman"/>
          <w:sz w:val="28"/>
          <w:szCs w:val="28"/>
          <w:lang w:eastAsia="zh-Hans"/>
        </w:rPr>
        <w:t>包含但不限于企业年业务数据证明、多式联运线路业务量数据证明</w:t>
      </w:r>
      <w:r>
        <w:rPr>
          <w:rFonts w:hint="eastAsia" w:eastAsia="仿宋" w:cs="Times New Roman"/>
          <w:sz w:val="28"/>
          <w:szCs w:val="28"/>
          <w:lang w:eastAsia="zh-Hans"/>
        </w:rPr>
        <w:t>、</w:t>
      </w:r>
      <w:r>
        <w:rPr>
          <w:rFonts w:hint="eastAsia" w:eastAsia="仿宋" w:cs="Times New Roman"/>
          <w:sz w:val="28"/>
          <w:szCs w:val="28"/>
          <w:lang w:val="en-US" w:eastAsia="zh-Hans"/>
        </w:rPr>
        <w:t>合同副本、订单副本、企业信息系统截图等</w:t>
      </w:r>
      <w:r>
        <w:rPr>
          <w:rFonts w:eastAsia="仿宋" w:cs="Times New Roman"/>
          <w:sz w:val="28"/>
          <w:szCs w:val="28"/>
          <w:lang w:eastAsia="zh-Hans"/>
        </w:rPr>
        <w:t>，须清晰体现企业年多式联运业务量。</w:t>
      </w:r>
      <w:r>
        <w:rPr>
          <w:rFonts w:hint="eastAsia" w:eastAsia="仿宋" w:cs="Times New Roman"/>
          <w:sz w:val="28"/>
          <w:szCs w:val="28"/>
          <w:lang w:val="en-US" w:eastAsia="zh-Hans"/>
        </w:rPr>
        <w:t>材料须加盖公章。</w:t>
      </w:r>
    </w:p>
    <w:p>
      <w:pPr>
        <w:pStyle w:val="14"/>
        <w:numPr>
          <w:ilvl w:val="0"/>
          <w:numId w:val="0"/>
        </w:numPr>
        <w:tabs>
          <w:tab w:val="left" w:pos="420"/>
        </w:tabs>
        <w:spacing w:line="360" w:lineRule="auto"/>
        <w:ind w:left="720" w:leftChars="0"/>
        <w:rPr>
          <w:rFonts w:eastAsia="仿宋" w:cs="Times New Roman"/>
          <w:sz w:val="28"/>
          <w:szCs w:val="28"/>
        </w:rPr>
      </w:pPr>
      <w:r>
        <w:rPr>
          <w:rFonts w:hint="eastAsia" w:eastAsia="仿宋" w:cs="Times New Roman"/>
          <w:sz w:val="28"/>
          <w:szCs w:val="28"/>
          <w:lang w:val="en-US" w:eastAsia="zh-CN"/>
        </w:rPr>
        <w:t xml:space="preserve">2.4. </w:t>
      </w:r>
      <w:r>
        <w:rPr>
          <w:rFonts w:eastAsia="仿宋" w:cs="Times New Roman"/>
          <w:sz w:val="28"/>
          <w:szCs w:val="28"/>
          <w:lang w:eastAsia="zh-Hans"/>
        </w:rPr>
        <w:t>多式联运</w:t>
      </w:r>
      <w:r>
        <w:rPr>
          <w:rFonts w:eastAsia="仿宋" w:cs="Times New Roman"/>
          <w:sz w:val="28"/>
          <w:szCs w:val="28"/>
        </w:rPr>
        <w:t>服务网点</w:t>
      </w:r>
    </w:p>
    <w:p>
      <w:pPr>
        <w:tabs>
          <w:tab w:val="left" w:pos="420"/>
        </w:tabs>
        <w:spacing w:line="360" w:lineRule="auto"/>
        <w:ind w:firstLine="560" w:firstLineChars="200"/>
        <w:rPr>
          <w:rFonts w:hint="eastAsia" w:eastAsia="仿宋" w:cs="Times New Roman"/>
          <w:color w:val="FF0000"/>
          <w:sz w:val="28"/>
          <w:szCs w:val="28"/>
          <w:lang w:val="en-US" w:eastAsia="zh-CN"/>
        </w:rPr>
      </w:pPr>
      <w:r>
        <w:rPr>
          <w:rFonts w:eastAsia="仿宋" w:cs="Times New Roman"/>
          <w:sz w:val="28"/>
          <w:szCs w:val="28"/>
          <w:lang w:eastAsia="zh-Hans"/>
        </w:rPr>
        <w:t>介绍</w:t>
      </w:r>
      <w:r>
        <w:rPr>
          <w:rFonts w:eastAsia="仿宋" w:cs="Times New Roman"/>
          <w:sz w:val="28"/>
          <w:szCs w:val="28"/>
        </w:rPr>
        <w:t>多式联运经营企业可以开展业务、集疏货物、进行经营业务操作的分子公司、办事处或者协议合作</w:t>
      </w:r>
      <w:r>
        <w:rPr>
          <w:rFonts w:eastAsia="仿宋" w:cs="Times New Roman"/>
          <w:color w:val="auto"/>
          <w:sz w:val="28"/>
          <w:szCs w:val="28"/>
        </w:rPr>
        <w:t>伙伴。</w:t>
      </w:r>
      <w:r>
        <w:rPr>
          <w:rFonts w:hint="eastAsia" w:eastAsia="仿宋" w:cs="Times New Roman"/>
          <w:color w:val="auto"/>
          <w:sz w:val="28"/>
          <w:szCs w:val="28"/>
          <w:lang w:val="en-US" w:eastAsia="zh-CN"/>
        </w:rPr>
        <w:t>企业需明确指明多式联运服务网点的数量。</w:t>
      </w:r>
    </w:p>
    <w:p>
      <w:pPr>
        <w:tabs>
          <w:tab w:val="left" w:pos="420"/>
        </w:tabs>
        <w:spacing w:line="360" w:lineRule="auto"/>
        <w:ind w:firstLine="562" w:firstLineChars="200"/>
        <w:rPr>
          <w:rFonts w:hint="default" w:eastAsia="仿宋" w:cs="Times New Roman"/>
          <w:sz w:val="28"/>
          <w:szCs w:val="28"/>
          <w:lang w:val="en-US" w:eastAsia="zh-CN"/>
        </w:rPr>
      </w:pPr>
      <w:r>
        <w:rPr>
          <w:rFonts w:hint="eastAsia" w:eastAsia="仿宋" w:cs="Times New Roman"/>
          <w:b/>
          <w:bCs/>
          <w:sz w:val="28"/>
          <w:szCs w:val="28"/>
          <w:lang w:val="en-US" w:eastAsia="zh-CN"/>
        </w:rPr>
        <w:t>企业需后附</w:t>
      </w:r>
      <w:r>
        <w:rPr>
          <w:rFonts w:eastAsia="仿宋" w:cs="Times New Roman"/>
          <w:b/>
          <w:bCs/>
          <w:sz w:val="28"/>
          <w:szCs w:val="28"/>
          <w:lang w:eastAsia="zh-Hans"/>
        </w:rPr>
        <w:t>组织架构图及相应营业执照</w:t>
      </w:r>
      <w:r>
        <w:rPr>
          <w:rFonts w:hint="eastAsia" w:eastAsia="仿宋" w:cs="Times New Roman"/>
          <w:b/>
          <w:bCs/>
          <w:sz w:val="28"/>
          <w:szCs w:val="28"/>
          <w:lang w:val="en-US" w:eastAsia="zh-CN"/>
        </w:rPr>
        <w:t xml:space="preserve">: </w:t>
      </w:r>
      <w:r>
        <w:rPr>
          <w:rFonts w:eastAsia="仿宋" w:cs="Times New Roman"/>
          <w:sz w:val="28"/>
          <w:szCs w:val="28"/>
          <w:lang w:eastAsia="zh-Hans"/>
        </w:rPr>
        <w:t>须清晰反映企业组织架构，企业可以开展业务、集疏货物、进行经营业务操作的分子公司、办事处或者协议合作伙伴。</w:t>
      </w:r>
      <w:r>
        <w:rPr>
          <w:rFonts w:hint="eastAsia" w:eastAsia="仿宋" w:cs="Times New Roman"/>
          <w:sz w:val="28"/>
          <w:szCs w:val="28"/>
          <w:lang w:val="en-US" w:eastAsia="zh-Hans"/>
        </w:rPr>
        <w:t>材料须加盖公章。</w:t>
      </w:r>
    </w:p>
    <w:p>
      <w:pPr>
        <w:pStyle w:val="14"/>
        <w:numPr>
          <w:ilvl w:val="0"/>
          <w:numId w:val="0"/>
        </w:numPr>
        <w:tabs>
          <w:tab w:val="left" w:pos="420"/>
        </w:tabs>
        <w:spacing w:line="360" w:lineRule="auto"/>
        <w:ind w:left="720" w:leftChars="0"/>
        <w:rPr>
          <w:rFonts w:eastAsia="仿宋" w:cs="Times New Roman"/>
          <w:sz w:val="28"/>
          <w:szCs w:val="28"/>
        </w:rPr>
      </w:pPr>
      <w:r>
        <w:rPr>
          <w:rFonts w:hint="eastAsia" w:eastAsia="仿宋" w:cs="Times New Roman"/>
          <w:sz w:val="28"/>
          <w:szCs w:val="28"/>
          <w:lang w:val="en-US" w:eastAsia="zh-CN"/>
        </w:rPr>
        <w:t xml:space="preserve">2.5. </w:t>
      </w:r>
      <w:r>
        <w:rPr>
          <w:rFonts w:eastAsia="仿宋" w:cs="Times New Roman"/>
          <w:sz w:val="28"/>
          <w:szCs w:val="28"/>
        </w:rPr>
        <w:t>多式联运组织方式</w:t>
      </w:r>
      <w:r>
        <w:rPr>
          <w:rFonts w:hint="eastAsia" w:eastAsia="仿宋" w:cs="Times New Roman"/>
          <w:color w:val="auto"/>
          <w:sz w:val="28"/>
          <w:szCs w:val="28"/>
          <w:lang w:eastAsia="zh-CN"/>
        </w:rPr>
        <w:t>（</w:t>
      </w:r>
      <w:r>
        <w:rPr>
          <w:rFonts w:hint="eastAsia" w:eastAsia="仿宋" w:cs="Times New Roman"/>
          <w:color w:val="auto"/>
          <w:sz w:val="28"/>
          <w:szCs w:val="28"/>
          <w:lang w:val="en-US" w:eastAsia="zh-CN"/>
        </w:rPr>
        <w:t>必要性指标</w:t>
      </w:r>
      <w:r>
        <w:rPr>
          <w:rFonts w:hint="eastAsia" w:eastAsia="仿宋" w:cs="Times New Roman"/>
          <w:color w:val="auto"/>
          <w:sz w:val="28"/>
          <w:szCs w:val="28"/>
          <w:lang w:eastAsia="zh-CN"/>
        </w:rPr>
        <w:t>）</w:t>
      </w:r>
    </w:p>
    <w:p>
      <w:pPr>
        <w:tabs>
          <w:tab w:val="left" w:pos="420"/>
        </w:tabs>
        <w:spacing w:line="360" w:lineRule="auto"/>
        <w:ind w:firstLine="560" w:firstLineChars="200"/>
        <w:rPr>
          <w:rFonts w:hint="eastAsia" w:eastAsia="仿宋" w:cs="Times New Roman"/>
          <w:color w:val="FF0000"/>
          <w:sz w:val="28"/>
          <w:szCs w:val="28"/>
          <w:lang w:val="en-US" w:eastAsia="zh-CN"/>
        </w:rPr>
      </w:pPr>
      <w:r>
        <w:rPr>
          <w:rFonts w:eastAsia="仿宋" w:cs="Times New Roman"/>
          <w:sz w:val="28"/>
          <w:szCs w:val="28"/>
          <w:lang w:eastAsia="zh-Hans"/>
        </w:rPr>
        <w:t>介绍企业实际运营中采用的</w:t>
      </w:r>
      <w:r>
        <w:rPr>
          <w:rFonts w:eastAsia="仿宋" w:cs="Times New Roman"/>
          <w:sz w:val="28"/>
          <w:szCs w:val="28"/>
        </w:rPr>
        <w:t>公铁联运、铁水联运（含内河铁水联运和海铁联运）、江海联运、国际铁路联运、空陆联运以及相互组合形成的公铁水联运、江海铁联运、铁海铁联运</w:t>
      </w:r>
      <w:r>
        <w:rPr>
          <w:rFonts w:eastAsia="仿宋" w:cs="Times New Roman"/>
          <w:color w:val="auto"/>
          <w:sz w:val="28"/>
          <w:szCs w:val="28"/>
        </w:rPr>
        <w:t>等。</w:t>
      </w:r>
      <w:r>
        <w:rPr>
          <w:rFonts w:hint="eastAsia" w:eastAsia="仿宋" w:cs="Times New Roman"/>
          <w:color w:val="auto"/>
          <w:sz w:val="28"/>
          <w:szCs w:val="28"/>
          <w:lang w:val="en-US" w:eastAsia="zh-CN"/>
        </w:rPr>
        <w:t>企业需要明确多式联运组织方式的种类，指明具体类别，并逐一举出企业经营的实例。</w:t>
      </w:r>
    </w:p>
    <w:p>
      <w:pPr>
        <w:tabs>
          <w:tab w:val="left" w:pos="420"/>
        </w:tabs>
        <w:spacing w:line="360" w:lineRule="auto"/>
        <w:ind w:firstLine="562" w:firstLineChars="200"/>
        <w:rPr>
          <w:rFonts w:hint="default" w:eastAsia="仿宋" w:cs="Times New Roman"/>
          <w:color w:val="auto"/>
          <w:sz w:val="28"/>
          <w:szCs w:val="28"/>
          <w:lang w:val="en-US" w:eastAsia="zh-CN"/>
        </w:rPr>
      </w:pPr>
      <w:r>
        <w:rPr>
          <w:rFonts w:hint="eastAsia" w:eastAsia="仿宋" w:cs="Times New Roman"/>
          <w:b/>
          <w:bCs/>
          <w:color w:val="auto"/>
          <w:sz w:val="28"/>
          <w:szCs w:val="28"/>
          <w:lang w:val="en-US" w:eastAsia="zh-CN"/>
        </w:rPr>
        <w:t>企业须提供</w:t>
      </w:r>
      <w:r>
        <w:rPr>
          <w:rFonts w:eastAsia="仿宋" w:cs="Times New Roman"/>
          <w:b/>
          <w:bCs/>
          <w:color w:val="auto"/>
          <w:sz w:val="28"/>
          <w:szCs w:val="28"/>
          <w:lang w:eastAsia="zh-Hans"/>
        </w:rPr>
        <w:t>典型合作方合同</w:t>
      </w:r>
      <w:r>
        <w:rPr>
          <w:rFonts w:hint="eastAsia" w:eastAsia="仿宋" w:cs="Times New Roman"/>
          <w:b/>
          <w:bCs/>
          <w:color w:val="auto"/>
          <w:sz w:val="28"/>
          <w:szCs w:val="28"/>
          <w:lang w:eastAsia="zh-CN"/>
        </w:rPr>
        <w:t>：</w:t>
      </w:r>
      <w:r>
        <w:rPr>
          <w:rFonts w:hint="eastAsia" w:eastAsia="仿宋" w:cs="Times New Roman"/>
          <w:b w:val="0"/>
          <w:bCs w:val="0"/>
          <w:color w:val="auto"/>
          <w:sz w:val="28"/>
          <w:szCs w:val="28"/>
          <w:lang w:val="en-US" w:eastAsia="zh-CN"/>
        </w:rPr>
        <w:t>每一种多式联运组织方式，企业须提供相应</w:t>
      </w:r>
      <w:r>
        <w:rPr>
          <w:rFonts w:eastAsia="仿宋" w:cs="Times New Roman"/>
          <w:color w:val="auto"/>
          <w:sz w:val="28"/>
          <w:szCs w:val="28"/>
          <w:lang w:eastAsia="zh-Hans"/>
        </w:rPr>
        <w:t>典型合作方合同复印件（隐去保密信息）。</w:t>
      </w:r>
    </w:p>
    <w:p>
      <w:pPr>
        <w:pStyle w:val="14"/>
        <w:numPr>
          <w:ilvl w:val="0"/>
          <w:numId w:val="0"/>
        </w:numPr>
        <w:tabs>
          <w:tab w:val="left" w:pos="420"/>
        </w:tabs>
        <w:spacing w:line="360" w:lineRule="auto"/>
        <w:ind w:left="720" w:leftChars="0"/>
        <w:rPr>
          <w:rFonts w:eastAsia="仿宋" w:cs="Times New Roman"/>
          <w:sz w:val="28"/>
          <w:szCs w:val="28"/>
        </w:rPr>
      </w:pPr>
      <w:r>
        <w:rPr>
          <w:rFonts w:hint="eastAsia" w:eastAsia="仿宋" w:cs="Times New Roman"/>
          <w:sz w:val="28"/>
          <w:szCs w:val="28"/>
          <w:lang w:val="en-US" w:eastAsia="zh-CN"/>
        </w:rPr>
        <w:t xml:space="preserve">2.6. </w:t>
      </w:r>
      <w:r>
        <w:rPr>
          <w:rFonts w:eastAsia="仿宋" w:cs="Times New Roman"/>
          <w:sz w:val="28"/>
          <w:szCs w:val="28"/>
        </w:rPr>
        <w:t>多式联运线路</w:t>
      </w:r>
    </w:p>
    <w:p>
      <w:pPr>
        <w:tabs>
          <w:tab w:val="left" w:pos="420"/>
        </w:tabs>
        <w:ind w:firstLine="560" w:firstLineChars="200"/>
        <w:rPr>
          <w:rFonts w:hint="eastAsia" w:eastAsia="仿宋" w:cs="Times New Roman"/>
          <w:color w:val="auto"/>
          <w:sz w:val="28"/>
          <w:szCs w:val="28"/>
          <w:lang w:val="en-US" w:eastAsia="zh-CN"/>
        </w:rPr>
      </w:pPr>
      <w:r>
        <w:rPr>
          <w:rFonts w:eastAsia="仿宋" w:cs="Times New Roman"/>
          <w:color w:val="auto"/>
          <w:sz w:val="28"/>
          <w:szCs w:val="28"/>
          <w:lang w:eastAsia="zh-Hans"/>
        </w:rPr>
        <w:t>介绍企业</w:t>
      </w:r>
      <w:r>
        <w:rPr>
          <w:rFonts w:eastAsia="仿宋" w:cs="Times New Roman"/>
          <w:color w:val="auto"/>
          <w:sz w:val="28"/>
          <w:szCs w:val="28"/>
        </w:rPr>
        <w:t>常态化开行半年以上，集装箱多式联运月均发运量不少于100TEU或者商品车铁路联运月均发运量不少于200车（台）的点对点运输线路数量。</w:t>
      </w:r>
      <w:r>
        <w:rPr>
          <w:rFonts w:hint="eastAsia" w:eastAsia="仿宋" w:cs="Times New Roman"/>
          <w:color w:val="auto"/>
          <w:sz w:val="28"/>
          <w:szCs w:val="28"/>
          <w:lang w:val="en-US" w:eastAsia="zh-CN"/>
        </w:rPr>
        <w:t>企业需要明确</w:t>
      </w:r>
      <w:r>
        <w:rPr>
          <w:rFonts w:eastAsia="仿宋" w:cs="Times New Roman"/>
          <w:color w:val="auto"/>
          <w:sz w:val="28"/>
          <w:szCs w:val="28"/>
        </w:rPr>
        <w:t>多式联运线路</w:t>
      </w:r>
      <w:r>
        <w:rPr>
          <w:rFonts w:hint="eastAsia" w:eastAsia="仿宋" w:cs="Times New Roman"/>
          <w:color w:val="auto"/>
          <w:sz w:val="28"/>
          <w:szCs w:val="28"/>
          <w:lang w:eastAsia="zh-CN"/>
        </w:rPr>
        <w:t>的</w:t>
      </w:r>
      <w:r>
        <w:rPr>
          <w:rFonts w:hint="eastAsia" w:eastAsia="仿宋" w:cs="Times New Roman"/>
          <w:color w:val="auto"/>
          <w:sz w:val="28"/>
          <w:szCs w:val="28"/>
          <w:lang w:val="en-US" w:eastAsia="zh-CN"/>
        </w:rPr>
        <w:t>数量，并列举出运输线路；集团型企业如果运输线路过多而无法逐一列举的，需作出情况说明。</w:t>
      </w:r>
    </w:p>
    <w:p>
      <w:pPr>
        <w:spacing w:line="360" w:lineRule="auto"/>
        <w:ind w:firstLine="562" w:firstLineChars="200"/>
        <w:jc w:val="left"/>
        <w:rPr>
          <w:rFonts w:hint="default" w:eastAsia="仿宋" w:cs="Times New Roman"/>
          <w:color w:val="FF0000"/>
          <w:sz w:val="28"/>
          <w:szCs w:val="28"/>
          <w:lang w:val="en-US" w:eastAsia="zh-CN"/>
        </w:rPr>
      </w:pPr>
      <w:r>
        <w:rPr>
          <w:rFonts w:eastAsia="仿宋" w:cs="Times New Roman"/>
          <w:b/>
          <w:bCs/>
          <w:sz w:val="28"/>
          <w:szCs w:val="28"/>
          <w:lang w:eastAsia="zh-Hans"/>
        </w:rPr>
        <w:t>业务量数据证明</w:t>
      </w:r>
      <w:r>
        <w:rPr>
          <w:rFonts w:hint="eastAsia" w:eastAsia="仿宋" w:cs="Times New Roman"/>
          <w:b/>
          <w:bCs/>
          <w:sz w:val="28"/>
          <w:szCs w:val="28"/>
          <w:lang w:val="en-US" w:eastAsia="zh-CN"/>
        </w:rPr>
        <w:t xml:space="preserve">: </w:t>
      </w:r>
      <w:r>
        <w:rPr>
          <w:rFonts w:eastAsia="仿宋" w:cs="Times New Roman"/>
          <w:sz w:val="28"/>
          <w:szCs w:val="28"/>
          <w:lang w:eastAsia="zh-Hans"/>
        </w:rPr>
        <w:t>包含但不限于企业年业务数据证明、多式联运线路业务量数据证明</w:t>
      </w:r>
      <w:r>
        <w:rPr>
          <w:rFonts w:hint="eastAsia" w:eastAsia="仿宋" w:cs="Times New Roman"/>
          <w:sz w:val="28"/>
          <w:szCs w:val="28"/>
          <w:lang w:eastAsia="zh-Hans"/>
        </w:rPr>
        <w:t>、</w:t>
      </w:r>
      <w:r>
        <w:rPr>
          <w:rFonts w:hint="eastAsia" w:eastAsia="仿宋" w:cs="Times New Roman"/>
          <w:sz w:val="28"/>
          <w:szCs w:val="28"/>
          <w:lang w:val="en-US" w:eastAsia="zh-Hans"/>
        </w:rPr>
        <w:t>合同副本、订单副本、企业信息系统截图等</w:t>
      </w:r>
      <w:r>
        <w:rPr>
          <w:rFonts w:eastAsia="仿宋" w:cs="Times New Roman"/>
          <w:sz w:val="28"/>
          <w:szCs w:val="28"/>
          <w:lang w:eastAsia="zh-Hans"/>
        </w:rPr>
        <w:t>，须清晰体现企业年多式联运业务量、企业运营的多式联运线路及业务量。</w:t>
      </w:r>
      <w:r>
        <w:rPr>
          <w:rFonts w:hint="eastAsia" w:eastAsia="仿宋" w:cs="Times New Roman"/>
          <w:sz w:val="28"/>
          <w:szCs w:val="28"/>
          <w:lang w:val="en-US" w:eastAsia="zh-Hans"/>
        </w:rPr>
        <w:t>材料须加盖公章。</w:t>
      </w:r>
    </w:p>
    <w:p>
      <w:pPr>
        <w:pStyle w:val="14"/>
        <w:numPr>
          <w:ilvl w:val="0"/>
          <w:numId w:val="0"/>
        </w:numPr>
        <w:tabs>
          <w:tab w:val="left" w:pos="420"/>
        </w:tabs>
        <w:spacing w:line="360" w:lineRule="auto"/>
        <w:ind w:left="720" w:leftChars="0"/>
        <w:rPr>
          <w:rFonts w:eastAsia="仿宋" w:cs="Times New Roman"/>
          <w:sz w:val="28"/>
          <w:szCs w:val="28"/>
        </w:rPr>
      </w:pPr>
      <w:r>
        <w:rPr>
          <w:rFonts w:hint="eastAsia" w:eastAsia="仿宋" w:cs="Times New Roman"/>
          <w:sz w:val="28"/>
          <w:szCs w:val="28"/>
          <w:lang w:val="en-US" w:eastAsia="zh-CN"/>
        </w:rPr>
        <w:t xml:space="preserve">2.7. </w:t>
      </w:r>
      <w:r>
        <w:rPr>
          <w:rFonts w:eastAsia="仿宋" w:cs="Times New Roman"/>
          <w:sz w:val="28"/>
          <w:szCs w:val="28"/>
          <w:lang w:eastAsia="zh-Hans"/>
        </w:rPr>
        <w:t>多式联运</w:t>
      </w:r>
      <w:r>
        <w:rPr>
          <w:rFonts w:eastAsia="仿宋" w:cs="Times New Roman"/>
          <w:sz w:val="28"/>
          <w:szCs w:val="28"/>
        </w:rPr>
        <w:t>服务范围</w:t>
      </w:r>
    </w:p>
    <w:p>
      <w:pPr>
        <w:tabs>
          <w:tab w:val="left" w:pos="420"/>
        </w:tabs>
        <w:spacing w:line="360" w:lineRule="auto"/>
        <w:ind w:firstLine="560" w:firstLineChars="200"/>
        <w:rPr>
          <w:rFonts w:hint="eastAsia" w:eastAsia="仿宋" w:cs="Times New Roman"/>
          <w:color w:val="FF0000"/>
          <w:sz w:val="28"/>
          <w:szCs w:val="28"/>
          <w:lang w:val="en-US" w:eastAsia="zh-CN"/>
        </w:rPr>
      </w:pPr>
      <w:r>
        <w:rPr>
          <w:rFonts w:eastAsia="仿宋" w:cs="Times New Roman"/>
          <w:sz w:val="28"/>
          <w:szCs w:val="28"/>
        </w:rPr>
        <w:t>企业可以开展多式联运业务覆盖的范围，包括省域内、跨省域和国际等</w:t>
      </w:r>
      <w:r>
        <w:rPr>
          <w:rFonts w:eastAsia="仿宋" w:cs="Times New Roman"/>
          <w:color w:val="auto"/>
          <w:sz w:val="28"/>
          <w:szCs w:val="28"/>
        </w:rPr>
        <w:t>。</w:t>
      </w:r>
      <w:r>
        <w:rPr>
          <w:rFonts w:hint="eastAsia" w:eastAsia="仿宋" w:cs="Times New Roman"/>
          <w:color w:val="auto"/>
          <w:sz w:val="28"/>
          <w:szCs w:val="28"/>
          <w:lang w:val="en-US" w:eastAsia="zh-CN"/>
        </w:rPr>
        <w:t>企业需要结合指标要求，明确指出多式联运业务覆盖的范围（</w:t>
      </w:r>
      <w:r>
        <w:rPr>
          <w:rFonts w:eastAsia="仿宋" w:cs="Times New Roman"/>
          <w:color w:val="auto"/>
          <w:sz w:val="28"/>
          <w:szCs w:val="28"/>
        </w:rPr>
        <w:t>省域内、跨省域</w:t>
      </w:r>
      <w:r>
        <w:rPr>
          <w:rFonts w:hint="eastAsia" w:eastAsia="仿宋" w:cs="Times New Roman"/>
          <w:color w:val="auto"/>
          <w:sz w:val="28"/>
          <w:szCs w:val="28"/>
          <w:lang w:eastAsia="zh-CN"/>
        </w:rPr>
        <w:t>、</w:t>
      </w:r>
      <w:r>
        <w:rPr>
          <w:rFonts w:eastAsia="仿宋" w:cs="Times New Roman"/>
          <w:color w:val="auto"/>
          <w:sz w:val="28"/>
          <w:szCs w:val="28"/>
        </w:rPr>
        <w:t>国际</w:t>
      </w:r>
      <w:r>
        <w:rPr>
          <w:rFonts w:hint="eastAsia" w:eastAsia="仿宋" w:cs="Times New Roman"/>
          <w:color w:val="auto"/>
          <w:sz w:val="28"/>
          <w:szCs w:val="28"/>
          <w:lang w:eastAsia="zh-CN"/>
        </w:rPr>
        <w:t>，</w:t>
      </w:r>
      <w:r>
        <w:rPr>
          <w:rFonts w:hint="eastAsia" w:eastAsia="仿宋" w:cs="Times New Roman"/>
          <w:color w:val="auto"/>
          <w:sz w:val="28"/>
          <w:szCs w:val="28"/>
          <w:lang w:val="en-US" w:eastAsia="zh-CN"/>
        </w:rPr>
        <w:t>可同时满足），并以实例进行支撑</w:t>
      </w:r>
      <w:r>
        <w:rPr>
          <w:rFonts w:hint="eastAsia" w:eastAsia="仿宋" w:cs="Times New Roman"/>
          <w:color w:val="FF0000"/>
          <w:sz w:val="28"/>
          <w:szCs w:val="28"/>
          <w:lang w:val="en-US" w:eastAsia="zh-CN"/>
        </w:rPr>
        <w:t>。</w:t>
      </w:r>
    </w:p>
    <w:p>
      <w:pPr>
        <w:tabs>
          <w:tab w:val="left" w:pos="420"/>
        </w:tabs>
        <w:spacing w:line="360" w:lineRule="auto"/>
        <w:ind w:firstLine="562" w:firstLineChars="200"/>
        <w:rPr>
          <w:rFonts w:hint="default" w:eastAsia="仿宋" w:cs="Times New Roman"/>
          <w:color w:val="auto"/>
          <w:sz w:val="28"/>
          <w:szCs w:val="28"/>
          <w:lang w:val="en-US" w:eastAsia="zh-CN"/>
        </w:rPr>
      </w:pPr>
      <w:r>
        <w:rPr>
          <w:rFonts w:hint="eastAsia" w:eastAsia="仿宋" w:cs="Times New Roman"/>
          <w:b/>
          <w:bCs/>
          <w:color w:val="auto"/>
          <w:sz w:val="28"/>
          <w:szCs w:val="28"/>
          <w:lang w:val="en-US" w:eastAsia="zh-Hans"/>
        </w:rPr>
        <w:t>多式联运服务范围证明</w:t>
      </w:r>
      <w:r>
        <w:rPr>
          <w:rFonts w:hint="eastAsia" w:eastAsia="仿宋" w:cs="Times New Roman"/>
          <w:b/>
          <w:bCs/>
          <w:color w:val="auto"/>
          <w:sz w:val="28"/>
          <w:szCs w:val="28"/>
          <w:lang w:val="en-US" w:eastAsia="zh-CN"/>
        </w:rPr>
        <w:t>：</w:t>
      </w:r>
      <w:r>
        <w:rPr>
          <w:rFonts w:hint="eastAsia" w:eastAsia="仿宋" w:cs="Times New Roman"/>
          <w:color w:val="auto"/>
          <w:sz w:val="28"/>
          <w:szCs w:val="28"/>
          <w:lang w:val="en-US" w:eastAsia="zh-Hans"/>
        </w:rPr>
        <w:t>不限于合同、运单、宣传资料等，须清晰体现</w:t>
      </w:r>
      <w:r>
        <w:rPr>
          <w:rFonts w:hint="eastAsia" w:eastAsia="仿宋" w:cs="Times New Roman"/>
          <w:color w:val="auto"/>
          <w:sz w:val="28"/>
          <w:szCs w:val="28"/>
          <w:lang w:val="en-US" w:eastAsia="zh-CN"/>
        </w:rPr>
        <w:t>企业可以开展多式联运业务覆盖的范围，包括省域内、跨省域和国际等。</w:t>
      </w:r>
      <w:r>
        <w:rPr>
          <w:rFonts w:hint="eastAsia" w:eastAsia="仿宋" w:cs="Times New Roman"/>
          <w:color w:val="auto"/>
          <w:sz w:val="28"/>
          <w:szCs w:val="28"/>
          <w:lang w:val="en-US" w:eastAsia="zh-Hans"/>
        </w:rPr>
        <w:t>材料须加盖公章。</w:t>
      </w:r>
    </w:p>
    <w:p>
      <w:pPr>
        <w:numPr>
          <w:ilvl w:val="0"/>
          <w:numId w:val="1"/>
        </w:numPr>
        <w:spacing w:line="360" w:lineRule="auto"/>
        <w:ind w:right="270"/>
        <w:rPr>
          <w:rFonts w:eastAsia="仿宋" w:cs="Times New Roman"/>
          <w:b/>
          <w:bCs/>
          <w:spacing w:val="8"/>
          <w:sz w:val="28"/>
          <w:szCs w:val="28"/>
        </w:rPr>
      </w:pPr>
      <w:r>
        <w:rPr>
          <w:rFonts w:eastAsia="仿宋" w:cs="Times New Roman"/>
          <w:b/>
          <w:bCs/>
          <w:spacing w:val="8"/>
          <w:sz w:val="28"/>
          <w:szCs w:val="28"/>
        </w:rPr>
        <w:t>信息系统</w:t>
      </w:r>
    </w:p>
    <w:p>
      <w:pPr>
        <w:spacing w:line="360" w:lineRule="auto"/>
        <w:ind w:left="24" w:right="-58" w:firstLine="663"/>
        <w:rPr>
          <w:rFonts w:eastAsia="仿宋" w:cs="Times New Roman"/>
          <w:spacing w:val="8"/>
          <w:sz w:val="28"/>
          <w:szCs w:val="28"/>
          <w:lang w:eastAsia="zh-Hans"/>
        </w:rPr>
      </w:pPr>
      <w:r>
        <w:rPr>
          <w:rFonts w:eastAsia="仿宋" w:cs="Times New Roman"/>
          <w:spacing w:val="8"/>
          <w:sz w:val="28"/>
          <w:szCs w:val="28"/>
          <w:lang w:eastAsia="zh-Hans"/>
        </w:rPr>
        <w:t>介绍</w:t>
      </w:r>
      <w:r>
        <w:rPr>
          <w:rFonts w:eastAsia="仿宋" w:cs="Times New Roman"/>
          <w:spacing w:val="8"/>
          <w:sz w:val="28"/>
          <w:szCs w:val="28"/>
        </w:rPr>
        <w:t>企业多式联运信息系统</w:t>
      </w:r>
      <w:r>
        <w:rPr>
          <w:rFonts w:eastAsia="仿宋" w:cs="Times New Roman"/>
          <w:spacing w:val="8"/>
          <w:sz w:val="28"/>
          <w:szCs w:val="28"/>
          <w:lang w:eastAsia="zh-Hans"/>
        </w:rPr>
        <w:t>，要求清晰反映企业</w:t>
      </w:r>
      <w:r>
        <w:rPr>
          <w:rFonts w:eastAsia="仿宋" w:cs="Times New Roman"/>
          <w:spacing w:val="8"/>
          <w:sz w:val="28"/>
          <w:szCs w:val="28"/>
        </w:rPr>
        <w:t>电子单证水平</w:t>
      </w:r>
      <w:r>
        <w:rPr>
          <w:rFonts w:eastAsia="仿宋" w:cs="Times New Roman"/>
          <w:spacing w:val="8"/>
          <w:sz w:val="28"/>
          <w:szCs w:val="28"/>
          <w:lang w:eastAsia="zh-Hans"/>
        </w:rPr>
        <w:t>、</w:t>
      </w:r>
      <w:r>
        <w:rPr>
          <w:rFonts w:eastAsia="仿宋" w:cs="Times New Roman"/>
          <w:spacing w:val="8"/>
          <w:sz w:val="28"/>
          <w:szCs w:val="28"/>
        </w:rPr>
        <w:t>多种运输方式信息互联</w:t>
      </w:r>
      <w:r>
        <w:rPr>
          <w:rFonts w:eastAsia="仿宋" w:cs="Times New Roman"/>
          <w:spacing w:val="8"/>
          <w:sz w:val="28"/>
          <w:szCs w:val="28"/>
          <w:lang w:eastAsia="zh-Hans"/>
        </w:rPr>
        <w:t>水平、</w:t>
      </w:r>
      <w:r>
        <w:rPr>
          <w:rFonts w:eastAsia="仿宋" w:cs="Times New Roman"/>
          <w:spacing w:val="8"/>
          <w:sz w:val="28"/>
          <w:szCs w:val="28"/>
        </w:rPr>
        <w:t>数字化交付能力</w:t>
      </w:r>
      <w:r>
        <w:rPr>
          <w:rFonts w:eastAsia="仿宋" w:cs="Times New Roman"/>
          <w:spacing w:val="8"/>
          <w:sz w:val="28"/>
          <w:szCs w:val="28"/>
          <w:lang w:eastAsia="zh-Hans"/>
        </w:rPr>
        <w:t>、</w:t>
      </w:r>
      <w:r>
        <w:rPr>
          <w:rFonts w:eastAsia="仿宋" w:cs="Times New Roman"/>
          <w:spacing w:val="8"/>
          <w:sz w:val="28"/>
          <w:szCs w:val="28"/>
        </w:rPr>
        <w:t>客户自主服务率</w:t>
      </w:r>
      <w:r>
        <w:rPr>
          <w:rFonts w:eastAsia="仿宋" w:cs="Times New Roman"/>
          <w:spacing w:val="8"/>
          <w:sz w:val="28"/>
          <w:szCs w:val="28"/>
          <w:lang w:eastAsia="zh-Hans"/>
        </w:rPr>
        <w:t>。</w:t>
      </w:r>
    </w:p>
    <w:p>
      <w:pPr>
        <w:pStyle w:val="14"/>
        <w:numPr>
          <w:ilvl w:val="1"/>
          <w:numId w:val="2"/>
        </w:numPr>
        <w:tabs>
          <w:tab w:val="left" w:pos="420"/>
        </w:tabs>
        <w:spacing w:line="360" w:lineRule="auto"/>
        <w:ind w:firstLineChars="0"/>
        <w:rPr>
          <w:rFonts w:eastAsia="仿宋" w:cs="Times New Roman"/>
          <w:sz w:val="28"/>
          <w:szCs w:val="28"/>
        </w:rPr>
      </w:pPr>
      <w:r>
        <w:rPr>
          <w:rFonts w:eastAsia="仿宋" w:cs="Times New Roman"/>
          <w:sz w:val="28"/>
          <w:szCs w:val="28"/>
        </w:rPr>
        <w:t>电子单证</w:t>
      </w:r>
      <w:r>
        <w:rPr>
          <w:rFonts w:eastAsia="仿宋" w:cs="Times New Roman"/>
          <w:color w:val="auto"/>
          <w:sz w:val="28"/>
          <w:szCs w:val="28"/>
        </w:rPr>
        <w:t>水平</w:t>
      </w:r>
      <w:r>
        <w:rPr>
          <w:rFonts w:hint="eastAsia" w:eastAsia="仿宋" w:cs="Times New Roman"/>
          <w:color w:val="auto"/>
          <w:sz w:val="28"/>
          <w:szCs w:val="28"/>
          <w:lang w:eastAsia="zh-CN"/>
        </w:rPr>
        <w:t>（</w:t>
      </w:r>
      <w:r>
        <w:rPr>
          <w:rFonts w:hint="eastAsia" w:eastAsia="仿宋" w:cs="Times New Roman"/>
          <w:color w:val="auto"/>
          <w:sz w:val="28"/>
          <w:szCs w:val="28"/>
          <w:lang w:val="en-US" w:eastAsia="zh-CN"/>
        </w:rPr>
        <w:t>必要性指标</w:t>
      </w:r>
      <w:r>
        <w:rPr>
          <w:rFonts w:hint="eastAsia" w:eastAsia="仿宋" w:cs="Times New Roman"/>
          <w:color w:val="auto"/>
          <w:sz w:val="28"/>
          <w:szCs w:val="28"/>
          <w:lang w:eastAsia="zh-CN"/>
        </w:rPr>
        <w:t>）</w:t>
      </w:r>
    </w:p>
    <w:p>
      <w:pPr>
        <w:spacing w:line="360" w:lineRule="auto"/>
        <w:ind w:firstLine="560" w:firstLineChars="200"/>
        <w:rPr>
          <w:rFonts w:hint="default" w:eastAsia="仿宋" w:cs="Times New Roman"/>
          <w:sz w:val="28"/>
          <w:szCs w:val="28"/>
          <w:lang w:val="en-US" w:eastAsia="zh-Hans"/>
        </w:rPr>
      </w:pPr>
      <w:r>
        <w:rPr>
          <w:rFonts w:eastAsia="仿宋" w:cs="Times New Roman"/>
          <w:sz w:val="28"/>
          <w:szCs w:val="28"/>
          <w:lang w:eastAsia="zh-Hans"/>
        </w:rPr>
        <w:t>介绍</w:t>
      </w:r>
      <w:r>
        <w:rPr>
          <w:rFonts w:eastAsia="仿宋" w:cs="Times New Roman"/>
          <w:sz w:val="28"/>
          <w:szCs w:val="28"/>
        </w:rPr>
        <w:t>企业采用电子化方式处理业务单据的程度，体现为全电子化、部分电子化、无电子化的状态</w:t>
      </w:r>
      <w:r>
        <w:rPr>
          <w:rFonts w:hint="eastAsia" w:eastAsia="仿宋" w:cs="Times New Roman"/>
          <w:sz w:val="28"/>
          <w:szCs w:val="28"/>
          <w:lang w:eastAsia="zh-Hans"/>
        </w:rPr>
        <w:t>，</w:t>
      </w:r>
      <w:r>
        <w:rPr>
          <w:rFonts w:hint="eastAsia" w:eastAsia="仿宋" w:cs="Times New Roman"/>
          <w:sz w:val="28"/>
          <w:szCs w:val="28"/>
          <w:lang w:val="en-US" w:eastAsia="zh-Hans"/>
        </w:rPr>
        <w:t>体现为在企业开展多式联运业务时，使用的全部单证中，电子化单证所占百分比</w:t>
      </w:r>
      <w:r>
        <w:rPr>
          <w:rFonts w:hint="eastAsia" w:eastAsia="仿宋" w:cs="Times New Roman"/>
          <w:color w:val="auto"/>
          <w:sz w:val="28"/>
          <w:szCs w:val="28"/>
          <w:lang w:val="en-US" w:eastAsia="zh-Hans"/>
        </w:rPr>
        <w:t>。</w:t>
      </w:r>
    </w:p>
    <w:p>
      <w:pPr>
        <w:pStyle w:val="14"/>
        <w:numPr>
          <w:ilvl w:val="1"/>
          <w:numId w:val="2"/>
        </w:numPr>
        <w:tabs>
          <w:tab w:val="left" w:pos="420"/>
        </w:tabs>
        <w:spacing w:line="360" w:lineRule="auto"/>
        <w:ind w:firstLineChars="0"/>
        <w:rPr>
          <w:rFonts w:eastAsia="仿宋" w:cs="Times New Roman"/>
          <w:color w:val="auto"/>
          <w:sz w:val="28"/>
          <w:szCs w:val="28"/>
        </w:rPr>
      </w:pPr>
      <w:r>
        <w:rPr>
          <w:rFonts w:eastAsia="仿宋" w:cs="Times New Roman"/>
          <w:sz w:val="28"/>
          <w:szCs w:val="28"/>
        </w:rPr>
        <w:t>多种运输方式信息互</w:t>
      </w:r>
      <w:r>
        <w:rPr>
          <w:rFonts w:eastAsia="仿宋" w:cs="Times New Roman"/>
          <w:color w:val="auto"/>
          <w:sz w:val="28"/>
          <w:szCs w:val="28"/>
        </w:rPr>
        <w:t>联</w:t>
      </w:r>
      <w:r>
        <w:rPr>
          <w:rFonts w:hint="eastAsia" w:eastAsia="仿宋" w:cs="Times New Roman"/>
          <w:color w:val="auto"/>
          <w:sz w:val="28"/>
          <w:szCs w:val="28"/>
          <w:lang w:eastAsia="zh-CN"/>
        </w:rPr>
        <w:t>（</w:t>
      </w:r>
      <w:r>
        <w:rPr>
          <w:rFonts w:hint="eastAsia" w:eastAsia="仿宋" w:cs="Times New Roman"/>
          <w:color w:val="auto"/>
          <w:sz w:val="28"/>
          <w:szCs w:val="28"/>
          <w:lang w:val="en-US" w:eastAsia="zh-CN"/>
        </w:rPr>
        <w:t>必要性指标</w:t>
      </w:r>
      <w:r>
        <w:rPr>
          <w:rFonts w:hint="eastAsia" w:eastAsia="仿宋" w:cs="Times New Roman"/>
          <w:color w:val="auto"/>
          <w:sz w:val="28"/>
          <w:szCs w:val="28"/>
          <w:lang w:eastAsia="zh-CN"/>
        </w:rPr>
        <w:t>）</w:t>
      </w:r>
    </w:p>
    <w:p>
      <w:pPr>
        <w:spacing w:line="360" w:lineRule="auto"/>
        <w:ind w:firstLine="560" w:firstLineChars="200"/>
        <w:rPr>
          <w:rFonts w:hint="default" w:eastAsia="仿宋" w:cs="Times New Roman"/>
          <w:sz w:val="28"/>
          <w:szCs w:val="28"/>
          <w:lang w:val="en-US" w:eastAsia="zh-CN"/>
        </w:rPr>
      </w:pPr>
      <w:r>
        <w:rPr>
          <w:rFonts w:eastAsia="仿宋" w:cs="Times New Roman"/>
          <w:sz w:val="28"/>
          <w:szCs w:val="28"/>
          <w:lang w:eastAsia="zh-Hans"/>
        </w:rPr>
        <w:t>介绍企业</w:t>
      </w:r>
      <w:r>
        <w:rPr>
          <w:rFonts w:eastAsia="仿宋" w:cs="Times New Roman"/>
          <w:sz w:val="28"/>
          <w:szCs w:val="28"/>
        </w:rPr>
        <w:t>多式联运管理信息系统能实现不同运输方式的信息衔接和互联</w:t>
      </w:r>
      <w:r>
        <w:rPr>
          <w:rFonts w:eastAsia="仿宋" w:cs="Times New Roman"/>
          <w:sz w:val="28"/>
          <w:szCs w:val="28"/>
          <w:lang w:eastAsia="zh-Hans"/>
        </w:rPr>
        <w:t>的能力</w:t>
      </w:r>
      <w:r>
        <w:rPr>
          <w:rFonts w:eastAsia="仿宋" w:cs="Times New Roman"/>
          <w:sz w:val="28"/>
          <w:szCs w:val="28"/>
        </w:rPr>
        <w:t>，表现为能实现公路、铁路、水运、航空中的2种或者2种以上的信息联通。</w:t>
      </w:r>
      <w:r>
        <w:rPr>
          <w:rFonts w:hint="eastAsia" w:eastAsia="仿宋" w:cs="Times New Roman"/>
          <w:color w:val="auto"/>
          <w:sz w:val="28"/>
          <w:szCs w:val="28"/>
          <w:lang w:val="en-US" w:eastAsia="zh-CN"/>
        </w:rPr>
        <w:t>企业在须明确指出可以实现的信息互联的种类数量，并列举出具体的信息联通的方式（</w:t>
      </w:r>
      <w:r>
        <w:rPr>
          <w:rFonts w:eastAsia="仿宋" w:cs="Times New Roman"/>
          <w:color w:val="auto"/>
          <w:sz w:val="28"/>
          <w:szCs w:val="28"/>
        </w:rPr>
        <w:t>公路、铁路、水运、航空</w:t>
      </w:r>
      <w:r>
        <w:rPr>
          <w:rFonts w:hint="eastAsia" w:eastAsia="仿宋" w:cs="Times New Roman"/>
          <w:color w:val="auto"/>
          <w:sz w:val="28"/>
          <w:szCs w:val="28"/>
          <w:lang w:val="en-US" w:eastAsia="zh-CN"/>
        </w:rPr>
        <w:t>中选取），并分别予以案例佐证。</w:t>
      </w:r>
    </w:p>
    <w:p>
      <w:pPr>
        <w:pStyle w:val="14"/>
        <w:numPr>
          <w:ilvl w:val="1"/>
          <w:numId w:val="2"/>
        </w:numPr>
        <w:tabs>
          <w:tab w:val="left" w:pos="420"/>
        </w:tabs>
        <w:spacing w:line="360" w:lineRule="auto"/>
        <w:ind w:firstLineChars="0"/>
        <w:rPr>
          <w:rFonts w:eastAsia="仿宋" w:cs="Times New Roman"/>
          <w:sz w:val="28"/>
          <w:szCs w:val="28"/>
        </w:rPr>
      </w:pPr>
      <w:r>
        <w:rPr>
          <w:rFonts w:eastAsia="仿宋" w:cs="Times New Roman"/>
          <w:sz w:val="28"/>
          <w:szCs w:val="28"/>
        </w:rPr>
        <w:t>数字化交付能力</w:t>
      </w:r>
    </w:p>
    <w:p>
      <w:pPr>
        <w:spacing w:line="360" w:lineRule="auto"/>
        <w:ind w:firstLine="560" w:firstLineChars="200"/>
        <w:rPr>
          <w:rFonts w:hint="eastAsia" w:eastAsia="仿宋" w:cs="Times New Roman"/>
          <w:sz w:val="28"/>
          <w:szCs w:val="28"/>
          <w:lang w:val="en-US" w:eastAsia="zh-CN"/>
        </w:rPr>
      </w:pPr>
      <w:r>
        <w:rPr>
          <w:rFonts w:eastAsia="仿宋" w:cs="Times New Roman"/>
          <w:sz w:val="28"/>
          <w:szCs w:val="28"/>
          <w:lang w:eastAsia="zh-Hans"/>
        </w:rPr>
        <w:t>介绍企业</w:t>
      </w:r>
      <w:r>
        <w:rPr>
          <w:rFonts w:eastAsia="仿宋" w:cs="Times New Roman"/>
          <w:sz w:val="28"/>
          <w:szCs w:val="28"/>
        </w:rPr>
        <w:t>为客户提供服务时，受理、发运、到达、交付、结算等全过程的单据、轨迹、状态等数据的交付能力</w:t>
      </w:r>
      <w:r>
        <w:rPr>
          <w:rFonts w:hint="eastAsia" w:eastAsia="仿宋" w:cs="Times New Roman"/>
          <w:sz w:val="28"/>
          <w:szCs w:val="28"/>
          <w:lang w:eastAsia="zh-Hans"/>
        </w:rPr>
        <w:t>。</w:t>
      </w:r>
      <w:r>
        <w:rPr>
          <w:rFonts w:hint="eastAsia" w:eastAsia="仿宋" w:cs="Times New Roman"/>
          <w:sz w:val="28"/>
          <w:szCs w:val="28"/>
          <w:lang w:val="en-US" w:eastAsia="zh-Hans"/>
        </w:rPr>
        <w:t>介绍数字化交付在全过程中的占比</w:t>
      </w:r>
      <w:r>
        <w:rPr>
          <w:rFonts w:hint="eastAsia" w:eastAsia="仿宋" w:cs="Times New Roman"/>
          <w:sz w:val="28"/>
          <w:szCs w:val="28"/>
          <w:highlight w:val="none"/>
          <w:lang w:eastAsia="zh-CN"/>
        </w:rPr>
        <w:t>。</w:t>
      </w:r>
    </w:p>
    <w:p>
      <w:pPr>
        <w:pStyle w:val="14"/>
        <w:numPr>
          <w:ilvl w:val="1"/>
          <w:numId w:val="2"/>
        </w:numPr>
        <w:tabs>
          <w:tab w:val="left" w:pos="420"/>
        </w:tabs>
        <w:spacing w:line="360" w:lineRule="auto"/>
        <w:ind w:firstLineChars="0"/>
        <w:rPr>
          <w:rFonts w:eastAsia="仿宋" w:cs="Times New Roman"/>
          <w:sz w:val="28"/>
          <w:szCs w:val="28"/>
        </w:rPr>
      </w:pPr>
      <w:r>
        <w:rPr>
          <w:rFonts w:eastAsia="仿宋" w:cs="Times New Roman"/>
          <w:sz w:val="28"/>
          <w:szCs w:val="28"/>
        </w:rPr>
        <w:t>客户自主服务率</w:t>
      </w:r>
    </w:p>
    <w:p>
      <w:pPr>
        <w:spacing w:line="360" w:lineRule="auto"/>
        <w:ind w:left="24" w:right="-58" w:firstLine="663"/>
        <w:rPr>
          <w:rFonts w:eastAsia="仿宋" w:cs="Times New Roman"/>
          <w:sz w:val="28"/>
          <w:szCs w:val="28"/>
        </w:rPr>
      </w:pPr>
      <w:r>
        <w:rPr>
          <w:rFonts w:eastAsia="仿宋" w:cs="Times New Roman"/>
          <w:sz w:val="28"/>
          <w:szCs w:val="28"/>
          <w:lang w:eastAsia="zh-Hans"/>
        </w:rPr>
        <w:t>介绍企业</w:t>
      </w:r>
      <w:r>
        <w:rPr>
          <w:rFonts w:eastAsia="仿宋" w:cs="Times New Roman"/>
          <w:sz w:val="28"/>
          <w:szCs w:val="28"/>
        </w:rPr>
        <w:t>提供给托运人或者收货人相关权限，供自主进行在线订舱、在线查询、在线下载、在线运综、在线对账、在线统计等服务的客户数占服务客户总数的</w:t>
      </w:r>
      <w:r>
        <w:rPr>
          <w:rFonts w:hint="eastAsia" w:eastAsia="仿宋" w:cs="Times New Roman"/>
          <w:sz w:val="28"/>
          <w:szCs w:val="28"/>
          <w:lang w:val="en-US" w:eastAsia="zh-Hans"/>
        </w:rPr>
        <w:t>百分比</w:t>
      </w:r>
      <w:r>
        <w:rPr>
          <w:rFonts w:hint="eastAsia" w:eastAsia="仿宋" w:cs="Times New Roman"/>
          <w:sz w:val="28"/>
          <w:szCs w:val="28"/>
          <w:lang w:eastAsia="zh-CN"/>
        </w:rPr>
        <w:t>。</w:t>
      </w:r>
    </w:p>
    <w:p>
      <w:pPr>
        <w:numPr>
          <w:ilvl w:val="0"/>
          <w:numId w:val="1"/>
        </w:numPr>
        <w:spacing w:line="360" w:lineRule="auto"/>
        <w:ind w:right="270"/>
        <w:rPr>
          <w:rFonts w:eastAsia="仿宋" w:cs="Times New Roman"/>
          <w:b/>
          <w:bCs/>
          <w:spacing w:val="8"/>
          <w:sz w:val="28"/>
          <w:szCs w:val="28"/>
        </w:rPr>
      </w:pPr>
      <w:r>
        <w:rPr>
          <w:rFonts w:eastAsia="仿宋" w:cs="Times New Roman"/>
          <w:b/>
          <w:bCs/>
          <w:spacing w:val="8"/>
          <w:sz w:val="28"/>
          <w:szCs w:val="28"/>
        </w:rPr>
        <w:t>服务能力</w:t>
      </w:r>
    </w:p>
    <w:p>
      <w:pPr>
        <w:spacing w:line="360" w:lineRule="auto"/>
        <w:ind w:left="24" w:right="84" w:firstLine="663"/>
        <w:rPr>
          <w:rFonts w:eastAsia="仿宋" w:cs="Times New Roman"/>
          <w:spacing w:val="8"/>
          <w:sz w:val="28"/>
          <w:szCs w:val="28"/>
          <w:lang w:eastAsia="zh-Hans"/>
        </w:rPr>
      </w:pPr>
      <w:r>
        <w:rPr>
          <w:rFonts w:eastAsia="仿宋" w:cs="Times New Roman"/>
          <w:spacing w:val="8"/>
          <w:sz w:val="28"/>
          <w:szCs w:val="28"/>
          <w:lang w:eastAsia="zh-Hans"/>
        </w:rPr>
        <w:t>介绍</w:t>
      </w:r>
      <w:r>
        <w:rPr>
          <w:rFonts w:eastAsia="仿宋" w:cs="Times New Roman"/>
          <w:spacing w:val="8"/>
          <w:sz w:val="28"/>
          <w:szCs w:val="28"/>
        </w:rPr>
        <w:t>企业经营管理制度</w:t>
      </w:r>
      <w:r>
        <w:rPr>
          <w:rFonts w:eastAsia="仿宋" w:cs="Times New Roman"/>
          <w:spacing w:val="8"/>
          <w:sz w:val="28"/>
          <w:szCs w:val="28"/>
          <w:lang w:eastAsia="zh-Hans"/>
        </w:rPr>
        <w:t>、</w:t>
      </w:r>
      <w:r>
        <w:rPr>
          <w:rFonts w:eastAsia="仿宋" w:cs="Times New Roman"/>
          <w:spacing w:val="8"/>
          <w:sz w:val="28"/>
          <w:szCs w:val="28"/>
        </w:rPr>
        <w:t>管理人员情况及学历水平</w:t>
      </w:r>
      <w:r>
        <w:rPr>
          <w:rFonts w:eastAsia="仿宋" w:cs="Times New Roman"/>
          <w:spacing w:val="8"/>
          <w:sz w:val="28"/>
          <w:szCs w:val="28"/>
          <w:lang w:eastAsia="zh-Hans"/>
        </w:rPr>
        <w:t>，说明企业“一单制”</w:t>
      </w:r>
      <w:r>
        <w:rPr>
          <w:rFonts w:eastAsia="仿宋" w:cs="Times New Roman"/>
          <w:spacing w:val="8"/>
          <w:sz w:val="28"/>
          <w:szCs w:val="28"/>
        </w:rPr>
        <w:t>使用比例</w:t>
      </w:r>
      <w:r>
        <w:rPr>
          <w:rFonts w:eastAsia="仿宋" w:cs="Times New Roman"/>
          <w:spacing w:val="8"/>
          <w:sz w:val="28"/>
          <w:szCs w:val="28"/>
          <w:lang w:eastAsia="zh-Hans"/>
        </w:rPr>
        <w:t>、</w:t>
      </w:r>
      <w:r>
        <w:rPr>
          <w:rFonts w:eastAsia="仿宋" w:cs="Times New Roman"/>
          <w:spacing w:val="8"/>
          <w:sz w:val="28"/>
          <w:szCs w:val="28"/>
        </w:rPr>
        <w:t>客户投诉情况</w:t>
      </w:r>
      <w:r>
        <w:rPr>
          <w:rFonts w:eastAsia="仿宋" w:cs="Times New Roman"/>
          <w:spacing w:val="8"/>
          <w:sz w:val="28"/>
          <w:szCs w:val="28"/>
          <w:lang w:eastAsia="zh-Hans"/>
        </w:rPr>
        <w:t>，要求准确反映企业</w:t>
      </w:r>
      <w:r>
        <w:rPr>
          <w:rFonts w:eastAsia="仿宋" w:cs="Times New Roman"/>
          <w:spacing w:val="8"/>
          <w:sz w:val="28"/>
          <w:szCs w:val="28"/>
        </w:rPr>
        <w:t>经营管理制度</w:t>
      </w:r>
      <w:r>
        <w:rPr>
          <w:rFonts w:eastAsia="仿宋" w:cs="Times New Roman"/>
          <w:spacing w:val="8"/>
          <w:sz w:val="28"/>
          <w:szCs w:val="28"/>
          <w:lang w:eastAsia="zh-Hans"/>
        </w:rPr>
        <w:t>、</w:t>
      </w:r>
      <w:r>
        <w:rPr>
          <w:rFonts w:eastAsia="仿宋" w:cs="Times New Roman"/>
          <w:spacing w:val="8"/>
          <w:sz w:val="28"/>
          <w:szCs w:val="28"/>
        </w:rPr>
        <w:t>“一单制”应用水平</w:t>
      </w:r>
      <w:r>
        <w:rPr>
          <w:rFonts w:eastAsia="仿宋" w:cs="Times New Roman"/>
          <w:spacing w:val="8"/>
          <w:sz w:val="28"/>
          <w:szCs w:val="28"/>
          <w:lang w:eastAsia="zh-Hans"/>
        </w:rPr>
        <w:t>、</w:t>
      </w:r>
      <w:r>
        <w:rPr>
          <w:rFonts w:eastAsia="仿宋" w:cs="Times New Roman"/>
          <w:spacing w:val="8"/>
          <w:sz w:val="28"/>
          <w:szCs w:val="28"/>
        </w:rPr>
        <w:t>客户订单投诉率</w:t>
      </w:r>
      <w:r>
        <w:rPr>
          <w:rFonts w:eastAsia="仿宋" w:cs="Times New Roman"/>
          <w:spacing w:val="8"/>
          <w:sz w:val="28"/>
          <w:szCs w:val="28"/>
          <w:lang w:eastAsia="zh-Hans"/>
        </w:rPr>
        <w:t>、</w:t>
      </w:r>
      <w:r>
        <w:rPr>
          <w:rFonts w:eastAsia="仿宋" w:cs="Times New Roman"/>
          <w:spacing w:val="8"/>
          <w:sz w:val="28"/>
          <w:szCs w:val="28"/>
        </w:rPr>
        <w:t>管理人员本科及以上学历占比</w:t>
      </w:r>
      <w:r>
        <w:rPr>
          <w:rFonts w:eastAsia="仿宋" w:cs="Times New Roman"/>
          <w:spacing w:val="8"/>
          <w:sz w:val="28"/>
          <w:szCs w:val="28"/>
          <w:lang w:eastAsia="zh-Hans"/>
        </w:rPr>
        <w:t>。</w:t>
      </w:r>
    </w:p>
    <w:p>
      <w:pPr>
        <w:pStyle w:val="14"/>
        <w:numPr>
          <w:ilvl w:val="1"/>
          <w:numId w:val="3"/>
        </w:numPr>
        <w:tabs>
          <w:tab w:val="left" w:pos="420"/>
        </w:tabs>
        <w:spacing w:line="360" w:lineRule="auto"/>
        <w:ind w:firstLineChars="0"/>
        <w:rPr>
          <w:rFonts w:eastAsia="仿宋" w:cs="Times New Roman"/>
          <w:sz w:val="28"/>
          <w:szCs w:val="28"/>
        </w:rPr>
      </w:pPr>
      <w:r>
        <w:rPr>
          <w:rFonts w:eastAsia="仿宋" w:cs="Times New Roman"/>
          <w:sz w:val="28"/>
          <w:szCs w:val="28"/>
        </w:rPr>
        <w:t>经营管理制度</w:t>
      </w:r>
      <w:r>
        <w:rPr>
          <w:rFonts w:hint="eastAsia" w:eastAsia="仿宋" w:cs="Times New Roman"/>
          <w:color w:val="auto"/>
          <w:sz w:val="28"/>
          <w:szCs w:val="28"/>
          <w:lang w:eastAsia="zh-CN"/>
        </w:rPr>
        <w:t>（</w:t>
      </w:r>
      <w:r>
        <w:rPr>
          <w:rFonts w:hint="eastAsia" w:eastAsia="仿宋" w:cs="Times New Roman"/>
          <w:color w:val="auto"/>
          <w:sz w:val="28"/>
          <w:szCs w:val="28"/>
          <w:lang w:val="en-US" w:eastAsia="zh-CN"/>
        </w:rPr>
        <w:t>必要性指标</w:t>
      </w:r>
      <w:r>
        <w:rPr>
          <w:rFonts w:hint="eastAsia" w:eastAsia="仿宋" w:cs="Times New Roman"/>
          <w:color w:val="auto"/>
          <w:sz w:val="28"/>
          <w:szCs w:val="28"/>
          <w:lang w:eastAsia="zh-CN"/>
        </w:rPr>
        <w:t>）</w:t>
      </w:r>
    </w:p>
    <w:p>
      <w:pPr>
        <w:spacing w:line="360" w:lineRule="auto"/>
        <w:ind w:firstLine="560" w:firstLineChars="200"/>
        <w:rPr>
          <w:rFonts w:eastAsia="仿宋" w:cs="Times New Roman"/>
          <w:sz w:val="28"/>
          <w:szCs w:val="28"/>
        </w:rPr>
      </w:pPr>
      <w:r>
        <w:rPr>
          <w:rFonts w:eastAsia="仿宋" w:cs="Times New Roman"/>
          <w:sz w:val="28"/>
          <w:szCs w:val="28"/>
          <w:lang w:eastAsia="zh-Hans"/>
        </w:rPr>
        <w:t>介绍企业</w:t>
      </w:r>
      <w:r>
        <w:rPr>
          <w:rFonts w:eastAsia="仿宋" w:cs="Times New Roman"/>
          <w:sz w:val="28"/>
          <w:szCs w:val="28"/>
        </w:rPr>
        <w:t>的多式联运合同、单证、作业规范以及经营财务制度、安全管理制度等。其中，</w:t>
      </w:r>
      <w:r>
        <w:rPr>
          <w:rFonts w:eastAsia="仿宋" w:cs="Times New Roman"/>
          <w:sz w:val="28"/>
          <w:szCs w:val="28"/>
          <w:lang w:eastAsia="zh-Hans"/>
        </w:rPr>
        <w:t>企业</w:t>
      </w:r>
      <w:r>
        <w:rPr>
          <w:rFonts w:eastAsia="仿宋" w:cs="Times New Roman"/>
          <w:sz w:val="28"/>
          <w:szCs w:val="28"/>
        </w:rPr>
        <w:t>需与托运人签署、履行或者组织履行多式联运合同（运输服务合同、物流服务合同等），与参加多式联运的各区段承运人可签署相应的分段承运协议。</w:t>
      </w:r>
    </w:p>
    <w:p>
      <w:pPr>
        <w:numPr>
          <w:ilvl w:val="0"/>
          <w:numId w:val="0"/>
        </w:numPr>
        <w:spacing w:line="360" w:lineRule="auto"/>
        <w:ind w:left="10" w:leftChars="0" w:firstLine="621" w:firstLineChars="221"/>
        <w:jc w:val="left"/>
        <w:rPr>
          <w:rFonts w:hint="default" w:eastAsia="仿宋" w:cs="Times New Roman"/>
          <w:color w:val="FF0000"/>
          <w:sz w:val="28"/>
          <w:szCs w:val="28"/>
          <w:lang w:val="en-US" w:eastAsia="zh-CN"/>
        </w:rPr>
      </w:pPr>
      <w:r>
        <w:rPr>
          <w:rFonts w:eastAsia="仿宋" w:cs="Times New Roman"/>
          <w:b/>
          <w:bCs/>
          <w:sz w:val="28"/>
          <w:szCs w:val="28"/>
          <w:lang w:eastAsia="zh-Hans"/>
        </w:rPr>
        <w:t>相关制度文本</w:t>
      </w:r>
      <w:r>
        <w:rPr>
          <w:rFonts w:hint="eastAsia" w:eastAsia="仿宋" w:cs="Times New Roman"/>
          <w:b/>
          <w:bCs/>
          <w:sz w:val="28"/>
          <w:szCs w:val="28"/>
          <w:lang w:eastAsia="zh-CN"/>
        </w:rPr>
        <w:t>：</w:t>
      </w:r>
      <w:r>
        <w:rPr>
          <w:rFonts w:eastAsia="仿宋" w:cs="Times New Roman"/>
          <w:sz w:val="28"/>
          <w:szCs w:val="28"/>
          <w:lang w:eastAsia="zh-Hans"/>
        </w:rPr>
        <w:t>须清晰体现企业经营管理制度，包括但不限于</w:t>
      </w:r>
      <w:r>
        <w:rPr>
          <w:rFonts w:eastAsia="仿宋" w:cs="Times New Roman"/>
          <w:sz w:val="28"/>
          <w:szCs w:val="28"/>
        </w:rPr>
        <w:t>多式联运合同、单证、作业规范以及经营财务制度、安全管理制度等。</w:t>
      </w:r>
      <w:r>
        <w:rPr>
          <w:rFonts w:hint="eastAsia" w:eastAsia="仿宋" w:cs="Times New Roman"/>
          <w:sz w:val="28"/>
          <w:szCs w:val="28"/>
          <w:lang w:val="en-US" w:eastAsia="zh-Hans"/>
        </w:rPr>
        <w:t>材料须加盖公章</w:t>
      </w:r>
      <w:r>
        <w:rPr>
          <w:rFonts w:hint="eastAsia" w:eastAsia="仿宋" w:cs="Times New Roman"/>
          <w:sz w:val="28"/>
          <w:szCs w:val="28"/>
          <w:lang w:val="en-US" w:eastAsia="zh-CN"/>
        </w:rPr>
        <w:t>，</w:t>
      </w:r>
      <w:r>
        <w:rPr>
          <w:rFonts w:hint="eastAsia" w:eastAsia="仿宋" w:cs="Times New Roman"/>
          <w:color w:val="auto"/>
          <w:sz w:val="28"/>
          <w:szCs w:val="28"/>
          <w:lang w:val="en-US" w:eastAsia="zh-CN"/>
        </w:rPr>
        <w:t>需包含封面页、目录页及相关制度的关键页。</w:t>
      </w:r>
    </w:p>
    <w:p>
      <w:pPr>
        <w:pStyle w:val="14"/>
        <w:numPr>
          <w:ilvl w:val="1"/>
          <w:numId w:val="3"/>
        </w:numPr>
        <w:tabs>
          <w:tab w:val="left" w:pos="420"/>
        </w:tabs>
        <w:spacing w:line="360" w:lineRule="auto"/>
        <w:ind w:firstLineChars="0"/>
        <w:rPr>
          <w:rFonts w:eastAsia="仿宋" w:cs="Times New Roman"/>
          <w:color w:val="auto"/>
          <w:sz w:val="28"/>
          <w:szCs w:val="28"/>
        </w:rPr>
      </w:pPr>
      <w:r>
        <w:rPr>
          <w:rFonts w:eastAsia="仿宋" w:cs="Times New Roman"/>
          <w:sz w:val="28"/>
          <w:szCs w:val="28"/>
        </w:rPr>
        <w:t>多式联运单证</w:t>
      </w:r>
      <w:r>
        <w:rPr>
          <w:rFonts w:hint="eastAsia" w:eastAsia="仿宋" w:cs="Times New Roman"/>
          <w:color w:val="auto"/>
          <w:sz w:val="28"/>
          <w:szCs w:val="28"/>
          <w:lang w:eastAsia="zh-CN"/>
        </w:rPr>
        <w:t>（</w:t>
      </w:r>
      <w:r>
        <w:rPr>
          <w:rFonts w:hint="eastAsia" w:eastAsia="仿宋" w:cs="Times New Roman"/>
          <w:color w:val="auto"/>
          <w:sz w:val="28"/>
          <w:szCs w:val="28"/>
          <w:lang w:val="en-US" w:eastAsia="zh-CN"/>
        </w:rPr>
        <w:t>必要性指标</w:t>
      </w:r>
      <w:r>
        <w:rPr>
          <w:rFonts w:hint="eastAsia" w:eastAsia="仿宋" w:cs="Times New Roman"/>
          <w:color w:val="auto"/>
          <w:sz w:val="28"/>
          <w:szCs w:val="28"/>
          <w:lang w:eastAsia="zh-CN"/>
        </w:rPr>
        <w:t>）</w:t>
      </w:r>
    </w:p>
    <w:p>
      <w:pPr>
        <w:spacing w:line="360" w:lineRule="auto"/>
        <w:ind w:firstLine="560" w:firstLineChars="200"/>
        <w:rPr>
          <w:rFonts w:eastAsia="仿宋" w:cs="Times New Roman"/>
          <w:color w:val="auto"/>
          <w:sz w:val="28"/>
          <w:szCs w:val="28"/>
          <w:lang w:eastAsia="zh-Hans"/>
        </w:rPr>
      </w:pPr>
      <w:r>
        <w:rPr>
          <w:rFonts w:eastAsia="仿宋" w:cs="Times New Roman"/>
          <w:color w:val="auto"/>
          <w:sz w:val="28"/>
          <w:szCs w:val="28"/>
          <w:lang w:eastAsia="zh-Hans"/>
        </w:rPr>
        <w:t>介绍企业使用的多式联运单证及使用情况。</w:t>
      </w:r>
    </w:p>
    <w:p>
      <w:pPr>
        <w:spacing w:line="360" w:lineRule="auto"/>
        <w:ind w:firstLine="560" w:firstLineChars="200"/>
        <w:rPr>
          <w:rFonts w:hint="eastAsia" w:eastAsia="仿宋" w:cs="Times New Roman"/>
          <w:color w:val="auto"/>
          <w:sz w:val="28"/>
          <w:szCs w:val="28"/>
          <w:lang w:val="en-US" w:eastAsia="zh-CN"/>
        </w:rPr>
      </w:pPr>
      <w:r>
        <w:rPr>
          <w:rFonts w:hint="eastAsia" w:eastAsia="仿宋" w:cs="Times New Roman"/>
          <w:color w:val="auto"/>
          <w:sz w:val="28"/>
          <w:szCs w:val="28"/>
          <w:lang w:val="en-US" w:eastAsia="zh-CN"/>
        </w:rPr>
        <w:t>企业须介绍是否可以签发多式联运提单、是否自有多式联运提单、是否可以签发多式联运运单，并提供相关证明材料。</w:t>
      </w:r>
    </w:p>
    <w:p>
      <w:pPr>
        <w:spacing w:line="360" w:lineRule="auto"/>
        <w:ind w:firstLine="562" w:firstLineChars="200"/>
        <w:rPr>
          <w:rFonts w:hint="default" w:eastAsia="仿宋" w:cs="Times New Roman"/>
          <w:color w:val="FF0000"/>
          <w:sz w:val="28"/>
          <w:szCs w:val="28"/>
          <w:lang w:val="en-US" w:eastAsia="zh-CN"/>
        </w:rPr>
      </w:pPr>
      <w:r>
        <w:rPr>
          <w:rFonts w:hint="eastAsia" w:eastAsia="仿宋" w:cs="Times New Roman"/>
          <w:b/>
          <w:bCs/>
          <w:sz w:val="28"/>
          <w:szCs w:val="28"/>
          <w:lang w:val="en-US" w:eastAsia="zh-CN"/>
        </w:rPr>
        <w:t>企业须提供</w:t>
      </w:r>
      <w:r>
        <w:rPr>
          <w:rFonts w:eastAsia="仿宋" w:cs="Times New Roman"/>
          <w:b/>
          <w:bCs/>
          <w:sz w:val="28"/>
          <w:szCs w:val="28"/>
          <w:lang w:eastAsia="zh-Hans"/>
        </w:rPr>
        <w:t>多式联运单证样本</w:t>
      </w:r>
      <w:r>
        <w:rPr>
          <w:rFonts w:hint="eastAsia" w:eastAsia="仿宋" w:cs="Times New Roman"/>
          <w:b/>
          <w:bCs/>
          <w:sz w:val="28"/>
          <w:szCs w:val="28"/>
          <w:lang w:eastAsia="zh-CN"/>
        </w:rPr>
        <w:t>：</w:t>
      </w:r>
      <w:r>
        <w:rPr>
          <w:rFonts w:eastAsia="仿宋" w:cs="Times New Roman"/>
          <w:sz w:val="28"/>
          <w:szCs w:val="28"/>
          <w:lang w:eastAsia="zh-Hans"/>
        </w:rPr>
        <w:t>由多式联运承运人签发，证明多式联运合同和货物由承运人接管，用于记录多式联运原始运输信息及服务约定的</w:t>
      </w:r>
      <w:r>
        <w:rPr>
          <w:rFonts w:hint="eastAsia" w:eastAsia="仿宋" w:cs="Times New Roman"/>
          <w:sz w:val="28"/>
          <w:szCs w:val="28"/>
          <w:lang w:eastAsia="zh-Hans"/>
        </w:rPr>
        <w:t>单证</w:t>
      </w:r>
      <w:r>
        <w:rPr>
          <w:rFonts w:eastAsia="仿宋" w:cs="Times New Roman"/>
          <w:sz w:val="28"/>
          <w:szCs w:val="28"/>
          <w:lang w:eastAsia="zh-Hans"/>
        </w:rPr>
        <w:t>样本。</w:t>
      </w:r>
      <w:r>
        <w:rPr>
          <w:rFonts w:hint="eastAsia" w:eastAsia="仿宋" w:cs="Times New Roman"/>
          <w:sz w:val="28"/>
          <w:szCs w:val="28"/>
          <w:lang w:val="en-US" w:eastAsia="zh-Hans"/>
        </w:rPr>
        <w:t>在企业开展多式联运业务中使用到的由企业自主签发的或承运人签发的单证。</w:t>
      </w:r>
    </w:p>
    <w:p>
      <w:pPr>
        <w:pStyle w:val="14"/>
        <w:numPr>
          <w:ilvl w:val="1"/>
          <w:numId w:val="3"/>
        </w:numPr>
        <w:tabs>
          <w:tab w:val="left" w:pos="420"/>
        </w:tabs>
        <w:spacing w:line="360" w:lineRule="auto"/>
        <w:ind w:firstLineChars="0"/>
        <w:rPr>
          <w:rFonts w:eastAsia="仿宋" w:cs="Times New Roman"/>
          <w:sz w:val="28"/>
          <w:szCs w:val="28"/>
        </w:rPr>
      </w:pPr>
      <w:r>
        <w:rPr>
          <w:rFonts w:eastAsia="仿宋" w:cs="Times New Roman"/>
          <w:sz w:val="28"/>
          <w:szCs w:val="28"/>
        </w:rPr>
        <w:t>“一单制”应用水平</w:t>
      </w:r>
    </w:p>
    <w:p>
      <w:pPr>
        <w:spacing w:line="360" w:lineRule="auto"/>
        <w:ind w:firstLine="560" w:firstLineChars="200"/>
        <w:rPr>
          <w:rFonts w:eastAsia="仿宋" w:cs="Times New Roman"/>
          <w:sz w:val="28"/>
          <w:szCs w:val="28"/>
        </w:rPr>
      </w:pPr>
      <w:r>
        <w:rPr>
          <w:rFonts w:eastAsia="仿宋" w:cs="Times New Roman"/>
          <w:sz w:val="28"/>
          <w:szCs w:val="28"/>
          <w:lang w:eastAsia="zh-Hans"/>
        </w:rPr>
        <w:t>介绍企业</w:t>
      </w:r>
      <w:r>
        <w:rPr>
          <w:rFonts w:eastAsia="仿宋" w:cs="Times New Roman"/>
          <w:sz w:val="28"/>
          <w:szCs w:val="28"/>
        </w:rPr>
        <w:t>在货物多式联运的过程中，使用多式联运“一单制”服务的客户</w:t>
      </w:r>
      <w:r>
        <w:rPr>
          <w:rFonts w:hint="eastAsia" w:eastAsia="仿宋" w:cs="Times New Roman"/>
          <w:sz w:val="28"/>
          <w:szCs w:val="28"/>
          <w:lang w:val="en-US" w:eastAsia="zh-Hans"/>
        </w:rPr>
        <w:t>百占比</w:t>
      </w:r>
      <w:r>
        <w:rPr>
          <w:rFonts w:hint="eastAsia" w:eastAsia="仿宋" w:cs="Times New Roman"/>
          <w:sz w:val="28"/>
          <w:szCs w:val="28"/>
          <w:lang w:val="en-US" w:eastAsia="zh-CN"/>
        </w:rPr>
        <w:t>，并提供相关说明</w:t>
      </w:r>
      <w:r>
        <w:rPr>
          <w:rFonts w:eastAsia="仿宋" w:cs="Times New Roman"/>
          <w:sz w:val="28"/>
          <w:szCs w:val="28"/>
        </w:rPr>
        <w:t>。</w:t>
      </w:r>
    </w:p>
    <w:p>
      <w:pPr>
        <w:spacing w:line="360" w:lineRule="auto"/>
        <w:ind w:firstLine="562" w:firstLineChars="200"/>
        <w:rPr>
          <w:rFonts w:eastAsia="仿宋" w:cs="Times New Roman"/>
          <w:sz w:val="28"/>
          <w:szCs w:val="28"/>
        </w:rPr>
      </w:pPr>
      <w:r>
        <w:rPr>
          <w:rFonts w:hint="eastAsia" w:eastAsia="仿宋" w:cs="Times New Roman"/>
          <w:b/>
          <w:bCs/>
          <w:sz w:val="28"/>
          <w:szCs w:val="28"/>
          <w:lang w:val="en-US" w:eastAsia="zh-CN"/>
        </w:rPr>
        <w:t>企业须提供</w:t>
      </w:r>
      <w:r>
        <w:rPr>
          <w:rFonts w:eastAsia="仿宋" w:cs="Times New Roman"/>
          <w:b/>
          <w:bCs/>
          <w:sz w:val="28"/>
          <w:szCs w:val="28"/>
          <w:lang w:eastAsia="zh-Hans"/>
        </w:rPr>
        <w:t>“一单制”单证样本</w:t>
      </w:r>
      <w:r>
        <w:rPr>
          <w:rFonts w:hint="eastAsia" w:eastAsia="仿宋" w:cs="Times New Roman"/>
          <w:b/>
          <w:bCs/>
          <w:sz w:val="28"/>
          <w:szCs w:val="28"/>
          <w:lang w:eastAsia="zh-CN"/>
        </w:rPr>
        <w:t>：</w:t>
      </w:r>
      <w:r>
        <w:rPr>
          <w:rFonts w:hint="eastAsia" w:eastAsia="仿宋" w:cs="Times New Roman"/>
          <w:sz w:val="28"/>
          <w:szCs w:val="28"/>
          <w:lang w:val="en-US" w:eastAsia="zh-Hans"/>
        </w:rPr>
        <w:t>在企业开展多式联运业务中使用到的“一单制”单证样本。</w:t>
      </w:r>
    </w:p>
    <w:p>
      <w:pPr>
        <w:pStyle w:val="14"/>
        <w:numPr>
          <w:ilvl w:val="1"/>
          <w:numId w:val="3"/>
        </w:numPr>
        <w:tabs>
          <w:tab w:val="left" w:pos="420"/>
        </w:tabs>
        <w:spacing w:line="360" w:lineRule="auto"/>
        <w:ind w:firstLineChars="0"/>
        <w:rPr>
          <w:rFonts w:eastAsia="仿宋" w:cs="Times New Roman"/>
          <w:sz w:val="28"/>
          <w:szCs w:val="28"/>
        </w:rPr>
      </w:pPr>
      <w:r>
        <w:rPr>
          <w:rFonts w:eastAsia="仿宋" w:cs="Times New Roman"/>
          <w:sz w:val="28"/>
          <w:szCs w:val="28"/>
        </w:rPr>
        <w:t>客户订单投诉</w:t>
      </w:r>
      <w:r>
        <w:rPr>
          <w:rFonts w:eastAsia="仿宋" w:cs="Times New Roman"/>
          <w:color w:val="auto"/>
          <w:sz w:val="28"/>
          <w:szCs w:val="28"/>
        </w:rPr>
        <w:t>率</w:t>
      </w:r>
      <w:r>
        <w:rPr>
          <w:rFonts w:hint="eastAsia" w:eastAsia="仿宋" w:cs="Times New Roman"/>
          <w:color w:val="auto"/>
          <w:sz w:val="28"/>
          <w:szCs w:val="28"/>
          <w:lang w:eastAsia="zh-CN"/>
        </w:rPr>
        <w:t>（</w:t>
      </w:r>
      <w:r>
        <w:rPr>
          <w:rFonts w:hint="eastAsia" w:eastAsia="仿宋" w:cs="Times New Roman"/>
          <w:color w:val="auto"/>
          <w:sz w:val="28"/>
          <w:szCs w:val="28"/>
          <w:lang w:val="en-US" w:eastAsia="zh-CN"/>
        </w:rPr>
        <w:t>必要性指标</w:t>
      </w:r>
      <w:r>
        <w:rPr>
          <w:rFonts w:hint="eastAsia" w:eastAsia="仿宋" w:cs="Times New Roman"/>
          <w:color w:val="auto"/>
          <w:sz w:val="28"/>
          <w:szCs w:val="28"/>
          <w:lang w:eastAsia="zh-CN"/>
        </w:rPr>
        <w:t>）</w:t>
      </w:r>
    </w:p>
    <w:p>
      <w:pPr>
        <w:spacing w:line="360" w:lineRule="auto"/>
        <w:ind w:firstLine="560" w:firstLineChars="200"/>
        <w:rPr>
          <w:rFonts w:eastAsia="仿宋" w:cs="Times New Roman"/>
          <w:sz w:val="28"/>
          <w:szCs w:val="28"/>
        </w:rPr>
      </w:pPr>
      <w:r>
        <w:rPr>
          <w:rFonts w:eastAsia="仿宋" w:cs="Times New Roman"/>
          <w:sz w:val="28"/>
          <w:szCs w:val="28"/>
        </w:rPr>
        <w:t>客户对多式联运服务投诉的业务数量</w:t>
      </w:r>
      <w:r>
        <w:rPr>
          <w:rFonts w:eastAsia="仿宋" w:cs="Times New Roman"/>
          <w:color w:val="auto"/>
          <w:sz w:val="28"/>
          <w:szCs w:val="28"/>
        </w:rPr>
        <w:t>占全年业务总量的比例。</w:t>
      </w:r>
    </w:p>
    <w:p>
      <w:pPr>
        <w:spacing w:line="360" w:lineRule="auto"/>
        <w:ind w:firstLine="562" w:firstLineChars="200"/>
        <w:rPr>
          <w:rFonts w:eastAsia="仿宋" w:cs="Times New Roman"/>
          <w:sz w:val="28"/>
          <w:szCs w:val="28"/>
        </w:rPr>
      </w:pPr>
      <w:r>
        <w:rPr>
          <w:rFonts w:hint="eastAsia" w:eastAsia="仿宋" w:cs="Times New Roman"/>
          <w:b/>
          <w:bCs/>
          <w:sz w:val="28"/>
          <w:szCs w:val="28"/>
          <w:lang w:val="en-US" w:eastAsia="zh-CN"/>
        </w:rPr>
        <w:t>企业须提供</w:t>
      </w:r>
      <w:r>
        <w:rPr>
          <w:rFonts w:eastAsia="仿宋" w:cs="Times New Roman"/>
          <w:b/>
          <w:bCs/>
          <w:sz w:val="28"/>
          <w:szCs w:val="28"/>
          <w:lang w:eastAsia="zh-Hans"/>
        </w:rPr>
        <w:t>客户投诉记录台账</w:t>
      </w:r>
      <w:r>
        <w:rPr>
          <w:rFonts w:hint="eastAsia" w:eastAsia="仿宋" w:cs="Times New Roman"/>
          <w:b/>
          <w:bCs/>
          <w:sz w:val="28"/>
          <w:szCs w:val="28"/>
          <w:lang w:eastAsia="zh-CN"/>
        </w:rPr>
        <w:t>：</w:t>
      </w:r>
      <w:r>
        <w:rPr>
          <w:rFonts w:eastAsia="仿宋" w:cs="Times New Roman"/>
          <w:sz w:val="28"/>
          <w:szCs w:val="28"/>
          <w:lang w:eastAsia="zh-Hans"/>
        </w:rPr>
        <w:t>用以体现</w:t>
      </w:r>
      <w:r>
        <w:rPr>
          <w:rFonts w:eastAsia="仿宋" w:cs="Times New Roman"/>
          <w:sz w:val="28"/>
          <w:szCs w:val="28"/>
        </w:rPr>
        <w:t>客户对多式联运服务投诉的业务数量占全年业务总量的比例。</w:t>
      </w:r>
      <w:r>
        <w:rPr>
          <w:rFonts w:hint="eastAsia" w:eastAsia="仿宋" w:cs="Times New Roman"/>
          <w:sz w:val="28"/>
          <w:szCs w:val="28"/>
          <w:lang w:val="en-US" w:eastAsia="zh-Hans"/>
        </w:rPr>
        <w:t>材料须加盖公章。</w:t>
      </w:r>
    </w:p>
    <w:p>
      <w:pPr>
        <w:pStyle w:val="14"/>
        <w:numPr>
          <w:ilvl w:val="1"/>
          <w:numId w:val="3"/>
        </w:numPr>
        <w:tabs>
          <w:tab w:val="left" w:pos="420"/>
        </w:tabs>
        <w:spacing w:line="360" w:lineRule="auto"/>
        <w:ind w:firstLineChars="0"/>
        <w:rPr>
          <w:rFonts w:eastAsia="仿宋" w:cs="Times New Roman"/>
          <w:sz w:val="28"/>
          <w:szCs w:val="28"/>
        </w:rPr>
      </w:pPr>
      <w:r>
        <w:rPr>
          <w:rFonts w:eastAsia="仿宋" w:cs="Times New Roman"/>
          <w:sz w:val="28"/>
          <w:szCs w:val="28"/>
        </w:rPr>
        <w:t>质量管理体系认定</w:t>
      </w:r>
      <w:r>
        <w:rPr>
          <w:rFonts w:hint="eastAsia" w:eastAsia="仿宋" w:cs="Times New Roman"/>
          <w:color w:val="auto"/>
          <w:sz w:val="28"/>
          <w:szCs w:val="28"/>
          <w:lang w:eastAsia="zh-CN"/>
        </w:rPr>
        <w:t>（</w:t>
      </w:r>
      <w:r>
        <w:rPr>
          <w:rFonts w:hint="eastAsia" w:eastAsia="仿宋" w:cs="Times New Roman"/>
          <w:color w:val="auto"/>
          <w:sz w:val="28"/>
          <w:szCs w:val="28"/>
          <w:lang w:val="en-US" w:eastAsia="zh-CN"/>
        </w:rPr>
        <w:t>必要性指标</w:t>
      </w:r>
      <w:r>
        <w:rPr>
          <w:rFonts w:hint="eastAsia" w:eastAsia="仿宋" w:cs="Times New Roman"/>
          <w:color w:val="auto"/>
          <w:sz w:val="28"/>
          <w:szCs w:val="28"/>
          <w:lang w:eastAsia="zh-CN"/>
        </w:rPr>
        <w:t>）</w:t>
      </w:r>
    </w:p>
    <w:p>
      <w:pPr>
        <w:spacing w:line="360" w:lineRule="auto"/>
        <w:ind w:firstLine="560" w:firstLineChars="200"/>
        <w:rPr>
          <w:rFonts w:hint="eastAsia" w:eastAsia="仿宋" w:cs="Times New Roman"/>
          <w:sz w:val="28"/>
          <w:szCs w:val="28"/>
          <w:lang w:val="en-US" w:eastAsia="zh-Hans"/>
        </w:rPr>
      </w:pPr>
      <w:r>
        <w:rPr>
          <w:rFonts w:hint="eastAsia" w:eastAsia="仿宋" w:cs="Times New Roman"/>
          <w:sz w:val="28"/>
          <w:szCs w:val="28"/>
          <w:lang w:val="en-US" w:eastAsia="zh-Hans"/>
        </w:rPr>
        <w:t>介绍企业获得的第三方质量管理体系认证情况。</w:t>
      </w:r>
    </w:p>
    <w:p>
      <w:pPr>
        <w:numPr>
          <w:ilvl w:val="0"/>
          <w:numId w:val="0"/>
        </w:numPr>
        <w:spacing w:line="360" w:lineRule="auto"/>
        <w:ind w:left="0" w:leftChars="0" w:firstLine="481" w:firstLineChars="171"/>
        <w:jc w:val="left"/>
        <w:rPr>
          <w:rFonts w:hint="default" w:eastAsia="仿宋" w:cs="Times New Roman"/>
          <w:color w:val="FF0000"/>
          <w:sz w:val="28"/>
          <w:szCs w:val="28"/>
          <w:lang w:val="en-US" w:eastAsia="zh-CN"/>
        </w:rPr>
      </w:pPr>
      <w:r>
        <w:rPr>
          <w:rFonts w:hint="eastAsia" w:eastAsia="仿宋" w:cs="Times New Roman"/>
          <w:b/>
          <w:bCs/>
          <w:color w:val="auto"/>
          <w:sz w:val="28"/>
          <w:szCs w:val="28"/>
          <w:lang w:val="en-US" w:eastAsia="zh-CN"/>
        </w:rPr>
        <w:t>企业须提供</w:t>
      </w:r>
      <w:r>
        <w:rPr>
          <w:rFonts w:hint="eastAsia" w:eastAsia="仿宋" w:cs="Times New Roman"/>
          <w:b/>
          <w:bCs/>
          <w:color w:val="auto"/>
          <w:sz w:val="28"/>
          <w:szCs w:val="28"/>
          <w:lang w:val="en-US" w:eastAsia="zh-Hans"/>
        </w:rPr>
        <w:t>第三方质量管理体系认证</w:t>
      </w:r>
      <w:r>
        <w:rPr>
          <w:rFonts w:hint="eastAsia" w:eastAsia="仿宋" w:cs="Times New Roman"/>
          <w:b/>
          <w:bCs/>
          <w:color w:val="auto"/>
          <w:sz w:val="28"/>
          <w:szCs w:val="28"/>
          <w:lang w:val="en-US" w:eastAsia="zh-CN"/>
        </w:rPr>
        <w:t>：</w:t>
      </w:r>
      <w:r>
        <w:rPr>
          <w:rFonts w:eastAsia="仿宋" w:cs="Times New Roman"/>
          <w:sz w:val="28"/>
          <w:szCs w:val="28"/>
          <w:lang w:eastAsia="zh-Hans"/>
        </w:rPr>
        <w:t>包括但不限于</w:t>
      </w:r>
      <w:r>
        <w:rPr>
          <w:rFonts w:eastAsia="仿宋" w:cs="Times New Roman"/>
          <w:sz w:val="28"/>
          <w:szCs w:val="28"/>
        </w:rPr>
        <w:t>ISO9000、ISO14000、ISO20000、GSP认证、欧盟认证等证书复印件。</w:t>
      </w:r>
    </w:p>
    <w:p>
      <w:pPr>
        <w:pStyle w:val="14"/>
        <w:numPr>
          <w:ilvl w:val="1"/>
          <w:numId w:val="3"/>
        </w:numPr>
        <w:tabs>
          <w:tab w:val="left" w:pos="420"/>
        </w:tabs>
        <w:spacing w:line="360" w:lineRule="auto"/>
        <w:ind w:firstLineChars="0"/>
        <w:rPr>
          <w:rFonts w:eastAsia="仿宋" w:cs="Times New Roman"/>
          <w:sz w:val="28"/>
          <w:szCs w:val="28"/>
        </w:rPr>
      </w:pPr>
      <w:r>
        <w:rPr>
          <w:rFonts w:eastAsia="仿宋" w:cs="Times New Roman"/>
          <w:sz w:val="28"/>
          <w:szCs w:val="28"/>
        </w:rPr>
        <w:t>标准规范应用</w:t>
      </w:r>
    </w:p>
    <w:p>
      <w:pPr>
        <w:spacing w:line="360" w:lineRule="auto"/>
        <w:ind w:firstLine="560" w:firstLineChars="200"/>
        <w:rPr>
          <w:rFonts w:eastAsia="仿宋" w:cs="Times New Roman"/>
          <w:sz w:val="28"/>
          <w:szCs w:val="28"/>
        </w:rPr>
      </w:pPr>
      <w:r>
        <w:rPr>
          <w:rFonts w:eastAsia="仿宋" w:cs="Times New Roman"/>
          <w:sz w:val="28"/>
          <w:szCs w:val="28"/>
          <w:lang w:eastAsia="zh-Hans"/>
        </w:rPr>
        <w:t>介绍企业</w:t>
      </w:r>
      <w:r>
        <w:rPr>
          <w:rFonts w:eastAsia="仿宋" w:cs="Times New Roman"/>
          <w:sz w:val="28"/>
          <w:szCs w:val="28"/>
        </w:rPr>
        <w:t>在业务经营和操作中有按照相关多式联运现行标准执行或者进行业务操作。</w:t>
      </w:r>
    </w:p>
    <w:p>
      <w:pPr>
        <w:spacing w:line="360" w:lineRule="auto"/>
        <w:ind w:firstLine="560" w:firstLineChars="200"/>
        <w:rPr>
          <w:rFonts w:hint="eastAsia" w:eastAsia="仿宋" w:cs="Times New Roman"/>
          <w:color w:val="auto"/>
          <w:sz w:val="28"/>
          <w:szCs w:val="28"/>
          <w:lang w:val="en-US" w:eastAsia="zh-CN"/>
        </w:rPr>
      </w:pPr>
      <w:r>
        <w:rPr>
          <w:rFonts w:hint="eastAsia" w:eastAsia="仿宋" w:cs="Times New Roman"/>
          <w:color w:val="auto"/>
          <w:sz w:val="28"/>
          <w:szCs w:val="28"/>
          <w:lang w:val="en-US" w:eastAsia="zh-CN"/>
        </w:rPr>
        <w:t>如企业按照自身多式联运标准执行业务操作，需简述自身多式联运标准，并给出业务操作执行实例。</w:t>
      </w:r>
    </w:p>
    <w:p>
      <w:pPr>
        <w:spacing w:line="360" w:lineRule="auto"/>
        <w:ind w:firstLine="560" w:firstLineChars="200"/>
        <w:rPr>
          <w:rFonts w:hint="eastAsia" w:eastAsia="仿宋" w:cs="Times New Roman"/>
          <w:color w:val="auto"/>
          <w:sz w:val="28"/>
          <w:szCs w:val="28"/>
          <w:lang w:val="en-US" w:eastAsia="zh-CN"/>
        </w:rPr>
      </w:pPr>
      <w:r>
        <w:rPr>
          <w:rFonts w:hint="eastAsia" w:eastAsia="仿宋" w:cs="Times New Roman"/>
          <w:color w:val="auto"/>
          <w:sz w:val="28"/>
          <w:szCs w:val="28"/>
          <w:lang w:val="en-US" w:eastAsia="zh-CN"/>
        </w:rPr>
        <w:t>如企业按照省部级相关多式联运标准规范执行，需明确指出多式联运标准名称，并给出业务操作执行实例。</w:t>
      </w:r>
    </w:p>
    <w:p>
      <w:pPr>
        <w:spacing w:line="360" w:lineRule="auto"/>
        <w:ind w:firstLine="562" w:firstLineChars="200"/>
        <w:rPr>
          <w:rFonts w:hint="eastAsia" w:eastAsia="仿宋" w:cs="Times New Roman"/>
          <w:color w:val="auto"/>
          <w:sz w:val="28"/>
          <w:szCs w:val="28"/>
          <w:lang w:val="en-US" w:eastAsia="zh-Hans"/>
        </w:rPr>
      </w:pPr>
      <w:r>
        <w:rPr>
          <w:rFonts w:hint="eastAsia" w:eastAsia="仿宋" w:cs="Times New Roman"/>
          <w:b/>
          <w:bCs/>
          <w:color w:val="auto"/>
          <w:sz w:val="28"/>
          <w:szCs w:val="28"/>
          <w:lang w:val="en-US" w:eastAsia="zh-Hans"/>
        </w:rPr>
        <w:t>国家和省级标准规范证明</w:t>
      </w:r>
      <w:r>
        <w:rPr>
          <w:rFonts w:hint="eastAsia" w:eastAsia="仿宋" w:cs="Times New Roman"/>
          <w:b/>
          <w:bCs/>
          <w:color w:val="auto"/>
          <w:sz w:val="28"/>
          <w:szCs w:val="28"/>
          <w:lang w:val="en-US" w:eastAsia="zh-CN"/>
        </w:rPr>
        <w:t>：</w:t>
      </w:r>
      <w:r>
        <w:rPr>
          <w:rFonts w:hint="eastAsia" w:eastAsia="仿宋" w:cs="Times New Roman"/>
          <w:color w:val="auto"/>
          <w:sz w:val="28"/>
          <w:szCs w:val="28"/>
          <w:lang w:val="en-US" w:eastAsia="zh-CN"/>
        </w:rPr>
        <w:t>使用国家、省级标准规范</w:t>
      </w:r>
      <w:r>
        <w:rPr>
          <w:rFonts w:hint="eastAsia" w:eastAsia="仿宋" w:cs="Times New Roman"/>
          <w:color w:val="auto"/>
          <w:sz w:val="28"/>
          <w:szCs w:val="28"/>
          <w:lang w:val="en-US" w:eastAsia="zh-Hans"/>
        </w:rPr>
        <w:t>的</w:t>
      </w:r>
      <w:r>
        <w:rPr>
          <w:rFonts w:hint="eastAsia" w:eastAsia="仿宋" w:cs="Times New Roman"/>
          <w:color w:val="auto"/>
          <w:sz w:val="28"/>
          <w:szCs w:val="28"/>
          <w:lang w:val="en-US" w:eastAsia="zh-CN"/>
        </w:rPr>
        <w:t>证明</w:t>
      </w:r>
      <w:r>
        <w:rPr>
          <w:rFonts w:hint="eastAsia" w:eastAsia="仿宋" w:cs="Times New Roman"/>
          <w:color w:val="auto"/>
          <w:sz w:val="28"/>
          <w:szCs w:val="28"/>
          <w:lang w:val="en-US" w:eastAsia="zh-Hans"/>
        </w:rPr>
        <w:t>，用以证明企业</w:t>
      </w:r>
      <w:r>
        <w:rPr>
          <w:rFonts w:hint="eastAsia" w:eastAsia="仿宋" w:cs="Times New Roman"/>
          <w:color w:val="auto"/>
          <w:sz w:val="28"/>
          <w:szCs w:val="28"/>
          <w:lang w:val="en-US" w:eastAsia="zh-CN"/>
        </w:rPr>
        <w:t>在业务经营和操作中有按照相关多式联运现行标准执行或者进行业务操作</w:t>
      </w:r>
      <w:r>
        <w:rPr>
          <w:rFonts w:hint="eastAsia" w:eastAsia="仿宋" w:cs="Times New Roman"/>
          <w:color w:val="auto"/>
          <w:sz w:val="28"/>
          <w:szCs w:val="28"/>
          <w:lang w:val="en-US" w:eastAsia="zh-Hans"/>
        </w:rPr>
        <w:t>，可在全国标准信息公共服务平台https://std.samr.gov.cn、</w:t>
      </w:r>
      <w:r>
        <w:rPr>
          <w:rFonts w:hint="eastAsia" w:eastAsia="仿宋" w:cs="Times New Roman"/>
          <w:color w:val="auto"/>
          <w:sz w:val="28"/>
          <w:szCs w:val="28"/>
          <w:lang w:val="en-US" w:eastAsia="zh-CN"/>
        </w:rPr>
        <w:t>交通运输标准化信息系统https://jtst.mot.gov.cn/</w:t>
      </w:r>
      <w:r>
        <w:rPr>
          <w:rFonts w:hint="eastAsia" w:eastAsia="仿宋" w:cs="Times New Roman"/>
          <w:color w:val="auto"/>
          <w:sz w:val="28"/>
          <w:szCs w:val="28"/>
          <w:lang w:val="en-US" w:eastAsia="zh-Hans"/>
        </w:rPr>
        <w:t>、地方标准信息系统等标准平台或系统</w:t>
      </w:r>
      <w:r>
        <w:rPr>
          <w:rFonts w:hint="eastAsia" w:eastAsia="仿宋" w:cs="Times New Roman"/>
          <w:color w:val="auto"/>
          <w:sz w:val="28"/>
          <w:szCs w:val="28"/>
          <w:lang w:val="en-US" w:eastAsia="zh-CN"/>
        </w:rPr>
        <w:t>中查询。</w:t>
      </w:r>
    </w:p>
    <w:p>
      <w:pPr>
        <w:pStyle w:val="14"/>
        <w:numPr>
          <w:ilvl w:val="1"/>
          <w:numId w:val="3"/>
        </w:numPr>
        <w:tabs>
          <w:tab w:val="left" w:pos="420"/>
        </w:tabs>
        <w:spacing w:line="360" w:lineRule="auto"/>
        <w:ind w:firstLineChars="0"/>
        <w:rPr>
          <w:rFonts w:eastAsia="仿宋" w:cs="Times New Roman"/>
          <w:sz w:val="28"/>
          <w:szCs w:val="28"/>
        </w:rPr>
      </w:pPr>
      <w:r>
        <w:rPr>
          <w:rFonts w:eastAsia="仿宋" w:cs="Times New Roman"/>
          <w:sz w:val="28"/>
          <w:szCs w:val="28"/>
        </w:rPr>
        <w:t>管理人员本科及以上学历占比</w:t>
      </w:r>
    </w:p>
    <w:p>
      <w:pPr>
        <w:spacing w:line="360" w:lineRule="auto"/>
        <w:ind w:firstLine="560" w:firstLineChars="200"/>
        <w:rPr>
          <w:rFonts w:eastAsia="仿宋" w:cs="Times New Roman"/>
          <w:sz w:val="28"/>
          <w:szCs w:val="28"/>
        </w:rPr>
      </w:pPr>
      <w:r>
        <w:rPr>
          <w:rFonts w:eastAsia="仿宋" w:cs="Times New Roman"/>
          <w:sz w:val="28"/>
          <w:szCs w:val="28"/>
          <w:lang w:eastAsia="zh-Hans"/>
        </w:rPr>
        <w:t>介绍企业人才队伍情况，</w:t>
      </w:r>
      <w:r>
        <w:rPr>
          <w:rFonts w:eastAsia="仿宋" w:cs="Times New Roman"/>
          <w:sz w:val="28"/>
          <w:szCs w:val="28"/>
        </w:rPr>
        <w:t>管理人员拥有本科及以上学历的人数占比</w:t>
      </w:r>
      <w:r>
        <w:rPr>
          <w:rFonts w:eastAsia="仿宋" w:cs="Times New Roman"/>
          <w:color w:val="auto"/>
          <w:sz w:val="28"/>
          <w:szCs w:val="28"/>
          <w:highlight w:val="none"/>
        </w:rPr>
        <w:t>。</w:t>
      </w:r>
    </w:p>
    <w:p>
      <w:pPr>
        <w:numPr>
          <w:ilvl w:val="0"/>
          <w:numId w:val="0"/>
        </w:numPr>
        <w:spacing w:line="360" w:lineRule="auto"/>
        <w:ind w:left="10" w:leftChars="0" w:firstLine="621" w:firstLineChars="221"/>
        <w:jc w:val="left"/>
        <w:rPr>
          <w:rFonts w:eastAsia="仿宋" w:cs="Times New Roman"/>
          <w:sz w:val="28"/>
          <w:szCs w:val="28"/>
          <w:lang w:eastAsia="zh-Hans"/>
        </w:rPr>
      </w:pPr>
      <w:r>
        <w:rPr>
          <w:rFonts w:hint="eastAsia" w:eastAsia="仿宋" w:cs="Times New Roman"/>
          <w:b/>
          <w:bCs/>
          <w:sz w:val="28"/>
          <w:szCs w:val="28"/>
          <w:lang w:val="en-US" w:eastAsia="zh-CN"/>
        </w:rPr>
        <w:t>企业须提供</w:t>
      </w:r>
      <w:r>
        <w:rPr>
          <w:rFonts w:eastAsia="仿宋" w:cs="Times New Roman"/>
          <w:b/>
          <w:bCs/>
          <w:sz w:val="28"/>
          <w:szCs w:val="28"/>
          <w:lang w:eastAsia="zh-Hans"/>
        </w:rPr>
        <w:t>管理人员清单</w:t>
      </w:r>
      <w:r>
        <w:rPr>
          <w:rFonts w:hint="eastAsia" w:eastAsia="仿宋" w:cs="Times New Roman"/>
          <w:b/>
          <w:bCs/>
          <w:sz w:val="28"/>
          <w:szCs w:val="28"/>
          <w:lang w:eastAsia="zh-CN"/>
        </w:rPr>
        <w:t>：</w:t>
      </w:r>
      <w:r>
        <w:rPr>
          <w:rFonts w:eastAsia="仿宋" w:cs="Times New Roman"/>
          <w:sz w:val="28"/>
          <w:szCs w:val="28"/>
          <w:lang w:eastAsia="zh-Hans"/>
        </w:rPr>
        <w:t>须体现企业管理人员学历水平，用以体现企业管理人员本科及以上学历占比。</w:t>
      </w:r>
      <w:r>
        <w:rPr>
          <w:rFonts w:hint="eastAsia" w:eastAsia="仿宋" w:cs="Times New Roman"/>
          <w:sz w:val="28"/>
          <w:szCs w:val="28"/>
          <w:lang w:val="en-US" w:eastAsia="zh-Hans"/>
        </w:rPr>
        <w:t>清单包括管理人员姓名、职位及学历。管理人员依据企业内部管理制度界定，附带管理人员界定依据或说明。材料须加盖公章。</w:t>
      </w:r>
    </w:p>
    <w:p>
      <w:pPr>
        <w:numPr>
          <w:ilvl w:val="0"/>
          <w:numId w:val="1"/>
        </w:numPr>
        <w:spacing w:line="360" w:lineRule="auto"/>
        <w:ind w:right="270"/>
        <w:rPr>
          <w:rFonts w:eastAsia="仿宋" w:cs="Times New Roman"/>
          <w:b/>
          <w:bCs/>
          <w:spacing w:val="8"/>
          <w:sz w:val="28"/>
          <w:szCs w:val="28"/>
        </w:rPr>
      </w:pPr>
      <w:r>
        <w:rPr>
          <w:rFonts w:eastAsia="仿宋" w:cs="Times New Roman"/>
          <w:b/>
          <w:bCs/>
          <w:spacing w:val="8"/>
          <w:sz w:val="28"/>
          <w:szCs w:val="28"/>
        </w:rPr>
        <w:t>绩效水平</w:t>
      </w:r>
    </w:p>
    <w:p>
      <w:pPr>
        <w:spacing w:line="360" w:lineRule="auto"/>
        <w:ind w:left="24" w:right="-58" w:firstLine="663"/>
        <w:rPr>
          <w:rFonts w:eastAsia="仿宋" w:cs="Times New Roman"/>
          <w:spacing w:val="8"/>
          <w:sz w:val="28"/>
          <w:szCs w:val="28"/>
        </w:rPr>
      </w:pPr>
      <w:r>
        <w:rPr>
          <w:rFonts w:eastAsia="仿宋" w:cs="Times New Roman"/>
          <w:spacing w:val="8"/>
          <w:sz w:val="28"/>
          <w:szCs w:val="28"/>
          <w:lang w:eastAsia="zh-Hans"/>
        </w:rPr>
        <w:t>介绍</w:t>
      </w:r>
      <w:r>
        <w:rPr>
          <w:rFonts w:eastAsia="仿宋" w:cs="Times New Roman"/>
          <w:spacing w:val="8"/>
          <w:sz w:val="28"/>
          <w:szCs w:val="28"/>
        </w:rPr>
        <w:t>企业合同履约率</w:t>
      </w:r>
      <w:r>
        <w:rPr>
          <w:rFonts w:eastAsia="仿宋" w:cs="Times New Roman"/>
          <w:spacing w:val="8"/>
          <w:sz w:val="28"/>
          <w:szCs w:val="28"/>
          <w:lang w:eastAsia="zh-Hans"/>
        </w:rPr>
        <w:t>（附</w:t>
      </w:r>
      <w:r>
        <w:rPr>
          <w:rFonts w:eastAsia="仿宋" w:cs="Times New Roman"/>
          <w:spacing w:val="8"/>
          <w:sz w:val="28"/>
          <w:szCs w:val="28"/>
        </w:rPr>
        <w:t>相关证明文件</w:t>
      </w:r>
      <w:r>
        <w:rPr>
          <w:rFonts w:eastAsia="仿宋" w:cs="Times New Roman"/>
          <w:spacing w:val="8"/>
          <w:sz w:val="28"/>
          <w:szCs w:val="28"/>
          <w:lang w:eastAsia="zh-Hans"/>
        </w:rPr>
        <w:t>），</w:t>
      </w:r>
      <w:r>
        <w:rPr>
          <w:rFonts w:eastAsia="仿宋" w:cs="Times New Roman"/>
          <w:spacing w:val="8"/>
          <w:sz w:val="28"/>
          <w:szCs w:val="28"/>
        </w:rPr>
        <w:t>多式联运节能减排量</w:t>
      </w:r>
      <w:r>
        <w:rPr>
          <w:rFonts w:eastAsia="仿宋" w:cs="Times New Roman"/>
          <w:spacing w:val="8"/>
          <w:sz w:val="28"/>
          <w:szCs w:val="28"/>
          <w:lang w:eastAsia="zh-Hans"/>
        </w:rPr>
        <w:t>及</w:t>
      </w:r>
      <w:r>
        <w:rPr>
          <w:rFonts w:eastAsia="仿宋" w:cs="Times New Roman"/>
          <w:spacing w:val="8"/>
          <w:sz w:val="28"/>
          <w:szCs w:val="28"/>
        </w:rPr>
        <w:t>计算说明</w:t>
      </w:r>
      <w:r>
        <w:rPr>
          <w:rFonts w:eastAsia="仿宋" w:cs="Times New Roman"/>
          <w:spacing w:val="8"/>
          <w:sz w:val="28"/>
          <w:szCs w:val="28"/>
          <w:lang w:eastAsia="zh-Hans"/>
        </w:rPr>
        <w:t>，</w:t>
      </w:r>
      <w:r>
        <w:rPr>
          <w:rFonts w:eastAsia="仿宋" w:cs="Times New Roman"/>
          <w:spacing w:val="8"/>
          <w:sz w:val="28"/>
          <w:szCs w:val="28"/>
        </w:rPr>
        <w:t>多式联运成本节约</w:t>
      </w:r>
      <w:r>
        <w:rPr>
          <w:rFonts w:eastAsia="仿宋" w:cs="Times New Roman"/>
          <w:spacing w:val="8"/>
          <w:sz w:val="28"/>
          <w:szCs w:val="28"/>
          <w:lang w:eastAsia="zh-Hans"/>
        </w:rPr>
        <w:t>量及计算说明，</w:t>
      </w:r>
      <w:r>
        <w:rPr>
          <w:rFonts w:eastAsia="仿宋" w:cs="Times New Roman"/>
          <w:spacing w:val="8"/>
          <w:sz w:val="28"/>
          <w:szCs w:val="28"/>
        </w:rPr>
        <w:t>企业安全生产水平</w:t>
      </w:r>
      <w:r>
        <w:rPr>
          <w:rFonts w:eastAsia="仿宋" w:cs="Times New Roman"/>
          <w:spacing w:val="8"/>
          <w:sz w:val="28"/>
          <w:szCs w:val="28"/>
          <w:lang w:eastAsia="zh-Hans"/>
        </w:rPr>
        <w:t>（附</w:t>
      </w:r>
      <w:r>
        <w:rPr>
          <w:rFonts w:eastAsia="仿宋" w:cs="Times New Roman"/>
          <w:spacing w:val="8"/>
          <w:sz w:val="28"/>
          <w:szCs w:val="28"/>
        </w:rPr>
        <w:t>企业安全生产管理文件</w:t>
      </w:r>
      <w:r>
        <w:rPr>
          <w:rFonts w:eastAsia="仿宋" w:cs="Times New Roman"/>
          <w:spacing w:val="8"/>
          <w:sz w:val="28"/>
          <w:szCs w:val="28"/>
          <w:lang w:eastAsia="zh-Hans"/>
        </w:rPr>
        <w:t>、</w:t>
      </w:r>
      <w:r>
        <w:rPr>
          <w:rFonts w:eastAsia="仿宋" w:cs="Times New Roman"/>
          <w:spacing w:val="8"/>
          <w:sz w:val="28"/>
          <w:szCs w:val="28"/>
        </w:rPr>
        <w:t>应急管理部门、安监部门开具</w:t>
      </w:r>
      <w:r>
        <w:rPr>
          <w:rFonts w:hint="eastAsia" w:eastAsia="仿宋" w:cs="Times New Roman"/>
          <w:spacing w:val="8"/>
          <w:sz w:val="28"/>
          <w:szCs w:val="28"/>
          <w:lang w:eastAsia="zh-Hans"/>
        </w:rPr>
        <w:t>的</w:t>
      </w:r>
      <w:r>
        <w:rPr>
          <w:rFonts w:eastAsia="仿宋" w:cs="Times New Roman"/>
          <w:spacing w:val="8"/>
          <w:sz w:val="28"/>
          <w:szCs w:val="28"/>
        </w:rPr>
        <w:t>或者企业自证的无重大安全生产事故证明</w:t>
      </w:r>
      <w:r>
        <w:rPr>
          <w:rFonts w:eastAsia="仿宋" w:cs="Times New Roman"/>
          <w:spacing w:val="8"/>
          <w:sz w:val="28"/>
          <w:szCs w:val="28"/>
          <w:lang w:eastAsia="zh-Hans"/>
        </w:rPr>
        <w:t>、</w:t>
      </w:r>
      <w:r>
        <w:rPr>
          <w:rFonts w:eastAsia="仿宋" w:cs="Times New Roman"/>
          <w:spacing w:val="8"/>
          <w:sz w:val="28"/>
          <w:szCs w:val="28"/>
        </w:rPr>
        <w:t>企业严重违法失信情况</w:t>
      </w:r>
      <w:r>
        <w:rPr>
          <w:rFonts w:eastAsia="仿宋" w:cs="Times New Roman"/>
          <w:spacing w:val="8"/>
          <w:sz w:val="28"/>
          <w:szCs w:val="28"/>
          <w:lang w:eastAsia="zh-Hans"/>
        </w:rPr>
        <w:t>及</w:t>
      </w:r>
      <w:r>
        <w:rPr>
          <w:rFonts w:eastAsia="仿宋" w:cs="Times New Roman"/>
          <w:spacing w:val="8"/>
          <w:sz w:val="28"/>
          <w:szCs w:val="28"/>
        </w:rPr>
        <w:t>国家企业信用信息公示系统截图</w:t>
      </w:r>
      <w:r>
        <w:rPr>
          <w:rFonts w:eastAsia="仿宋" w:cs="Times New Roman"/>
          <w:spacing w:val="8"/>
          <w:sz w:val="28"/>
          <w:szCs w:val="28"/>
          <w:lang w:eastAsia="zh-Hans"/>
        </w:rPr>
        <w:t>）</w:t>
      </w:r>
      <w:r>
        <w:rPr>
          <w:rFonts w:eastAsia="仿宋" w:cs="Times New Roman"/>
          <w:spacing w:val="8"/>
          <w:sz w:val="28"/>
          <w:szCs w:val="28"/>
        </w:rPr>
        <w:t>。</w:t>
      </w:r>
    </w:p>
    <w:p>
      <w:pPr>
        <w:pStyle w:val="14"/>
        <w:numPr>
          <w:ilvl w:val="1"/>
          <w:numId w:val="4"/>
        </w:numPr>
        <w:tabs>
          <w:tab w:val="left" w:pos="420"/>
        </w:tabs>
        <w:spacing w:line="360" w:lineRule="auto"/>
        <w:ind w:firstLineChars="0"/>
        <w:rPr>
          <w:rFonts w:eastAsia="仿宋" w:cs="Times New Roman"/>
          <w:sz w:val="28"/>
          <w:szCs w:val="28"/>
        </w:rPr>
      </w:pPr>
      <w:r>
        <w:rPr>
          <w:rFonts w:eastAsia="仿宋" w:cs="Times New Roman"/>
          <w:sz w:val="28"/>
          <w:szCs w:val="28"/>
        </w:rPr>
        <w:t>多式联运合同履约</w:t>
      </w:r>
      <w:r>
        <w:rPr>
          <w:rFonts w:eastAsia="仿宋" w:cs="Times New Roman"/>
          <w:color w:val="auto"/>
          <w:sz w:val="28"/>
          <w:szCs w:val="28"/>
        </w:rPr>
        <w:t>率</w:t>
      </w:r>
      <w:r>
        <w:rPr>
          <w:rFonts w:hint="eastAsia" w:eastAsia="仿宋" w:cs="Times New Roman"/>
          <w:color w:val="auto"/>
          <w:sz w:val="28"/>
          <w:szCs w:val="28"/>
          <w:lang w:eastAsia="zh-CN"/>
        </w:rPr>
        <w:t>（</w:t>
      </w:r>
      <w:r>
        <w:rPr>
          <w:rFonts w:hint="eastAsia" w:eastAsia="仿宋" w:cs="Times New Roman"/>
          <w:color w:val="auto"/>
          <w:sz w:val="28"/>
          <w:szCs w:val="28"/>
          <w:lang w:val="en-US" w:eastAsia="zh-CN"/>
        </w:rPr>
        <w:t>必要性指标</w:t>
      </w:r>
      <w:r>
        <w:rPr>
          <w:rFonts w:hint="eastAsia" w:eastAsia="仿宋" w:cs="Times New Roman"/>
          <w:color w:val="auto"/>
          <w:sz w:val="28"/>
          <w:szCs w:val="28"/>
          <w:lang w:eastAsia="zh-CN"/>
        </w:rPr>
        <w:t>）</w:t>
      </w:r>
    </w:p>
    <w:p>
      <w:pPr>
        <w:spacing w:line="360" w:lineRule="auto"/>
        <w:ind w:firstLine="562" w:firstLineChars="200"/>
        <w:rPr>
          <w:rFonts w:eastAsia="仿宋" w:cs="Times New Roman"/>
          <w:sz w:val="28"/>
          <w:szCs w:val="28"/>
        </w:rPr>
      </w:pPr>
      <w:r>
        <w:rPr>
          <w:rFonts w:eastAsia="仿宋" w:cs="Times New Roman"/>
          <w:b/>
          <w:bCs/>
          <w:sz w:val="28"/>
          <w:szCs w:val="28"/>
          <w:lang w:eastAsia="zh-Hans"/>
        </w:rPr>
        <w:t>多式联运合同履约率</w:t>
      </w:r>
      <w:r>
        <w:rPr>
          <w:rFonts w:hint="eastAsia" w:eastAsia="仿宋" w:cs="Times New Roman"/>
          <w:b/>
          <w:bCs/>
          <w:sz w:val="28"/>
          <w:szCs w:val="28"/>
          <w:lang w:eastAsia="zh-CN"/>
        </w:rPr>
        <w:t>：</w:t>
      </w:r>
      <w:r>
        <w:rPr>
          <w:rFonts w:eastAsia="仿宋" w:cs="Times New Roman"/>
          <w:sz w:val="28"/>
          <w:szCs w:val="28"/>
          <w:lang w:eastAsia="zh-Hans"/>
        </w:rPr>
        <w:t>介绍企业</w:t>
      </w:r>
      <w:r>
        <w:rPr>
          <w:rFonts w:eastAsia="仿宋" w:cs="Times New Roman"/>
          <w:sz w:val="28"/>
          <w:szCs w:val="28"/>
        </w:rPr>
        <w:t>与托运人（货主）签订的物流总包、全程物流合同或多式联运合同的实际交货额与合同规定货额之比，</w:t>
      </w:r>
      <w:r>
        <w:rPr>
          <w:rFonts w:hint="default" w:eastAsia="仿宋" w:cs="Times New Roman"/>
          <w:sz w:val="28"/>
          <w:szCs w:val="28"/>
        </w:rPr>
        <w:t>2018</w:t>
      </w:r>
      <w:r>
        <w:rPr>
          <w:rFonts w:hint="eastAsia" w:eastAsia="仿宋" w:cs="Times New Roman"/>
          <w:sz w:val="28"/>
          <w:szCs w:val="28"/>
          <w:lang w:val="en-US" w:eastAsia="zh-Hans"/>
        </w:rPr>
        <w:t>年—</w:t>
      </w:r>
      <w:r>
        <w:rPr>
          <w:rFonts w:hint="default" w:eastAsia="仿宋" w:cs="Times New Roman"/>
          <w:sz w:val="28"/>
          <w:szCs w:val="28"/>
          <w:lang w:eastAsia="zh-Hans"/>
        </w:rPr>
        <w:t>2022</w:t>
      </w:r>
      <w:r>
        <w:rPr>
          <w:rFonts w:hint="eastAsia" w:eastAsia="仿宋" w:cs="Times New Roman"/>
          <w:sz w:val="28"/>
          <w:szCs w:val="28"/>
          <w:lang w:val="en-US" w:eastAsia="zh-Hans"/>
        </w:rPr>
        <w:t>年间选取</w:t>
      </w:r>
      <w:r>
        <w:rPr>
          <w:rFonts w:hint="default" w:eastAsia="仿宋" w:cs="Times New Roman"/>
          <w:sz w:val="28"/>
          <w:szCs w:val="28"/>
          <w:lang w:eastAsia="zh-Hans"/>
        </w:rPr>
        <w:t>一自然年</w:t>
      </w:r>
      <w:r>
        <w:rPr>
          <w:rFonts w:hint="eastAsia" w:eastAsia="仿宋" w:cs="Times New Roman"/>
          <w:sz w:val="28"/>
          <w:szCs w:val="28"/>
          <w:lang w:val="en-US" w:eastAsia="zh-Hans"/>
        </w:rPr>
        <w:t>作为基准年，取该年数据进行申报</w:t>
      </w:r>
      <w:r>
        <w:rPr>
          <w:rFonts w:eastAsia="仿宋" w:cs="Times New Roman"/>
          <w:color w:val="auto"/>
          <w:sz w:val="28"/>
          <w:szCs w:val="28"/>
        </w:rPr>
        <w:t>。</w:t>
      </w:r>
    </w:p>
    <w:p>
      <w:pPr>
        <w:spacing w:line="360" w:lineRule="auto"/>
        <w:ind w:firstLine="562" w:firstLineChars="200"/>
        <w:rPr>
          <w:rFonts w:eastAsia="仿宋" w:cs="Times New Roman"/>
          <w:sz w:val="28"/>
          <w:szCs w:val="28"/>
        </w:rPr>
      </w:pPr>
      <w:r>
        <w:rPr>
          <w:rFonts w:eastAsia="仿宋" w:cs="Times New Roman"/>
          <w:b/>
          <w:bCs/>
          <w:sz w:val="28"/>
          <w:szCs w:val="28"/>
          <w:lang w:eastAsia="zh-Hans"/>
        </w:rPr>
        <w:t>合同履约率证明</w:t>
      </w:r>
      <w:r>
        <w:rPr>
          <w:rFonts w:hint="eastAsia" w:eastAsia="仿宋" w:cs="Times New Roman"/>
          <w:b/>
          <w:bCs/>
          <w:sz w:val="28"/>
          <w:szCs w:val="28"/>
          <w:lang w:eastAsia="zh-CN"/>
        </w:rPr>
        <w:t>：</w:t>
      </w:r>
      <w:r>
        <w:rPr>
          <w:rFonts w:eastAsia="仿宋" w:cs="Times New Roman"/>
          <w:sz w:val="28"/>
          <w:szCs w:val="28"/>
          <w:lang w:eastAsia="zh-Hans"/>
        </w:rPr>
        <w:t>用以体现多式联运经营人与托运人（货主）签订的物流总包、全程物流合同或多式联运合同的实际交货额与合同规定货额之比，</w:t>
      </w:r>
      <w:r>
        <w:rPr>
          <w:rFonts w:hint="default" w:eastAsia="仿宋" w:cs="Times New Roman"/>
          <w:sz w:val="28"/>
          <w:szCs w:val="28"/>
          <w:lang w:eastAsia="zh-Hans"/>
        </w:rPr>
        <w:t>2018</w:t>
      </w:r>
      <w:r>
        <w:rPr>
          <w:rFonts w:hint="eastAsia" w:eastAsia="仿宋" w:cs="Times New Roman"/>
          <w:sz w:val="28"/>
          <w:szCs w:val="28"/>
          <w:lang w:val="en-US" w:eastAsia="zh-Hans"/>
        </w:rPr>
        <w:t>年—</w:t>
      </w:r>
      <w:r>
        <w:rPr>
          <w:rFonts w:hint="default" w:eastAsia="仿宋" w:cs="Times New Roman"/>
          <w:sz w:val="28"/>
          <w:szCs w:val="28"/>
          <w:lang w:eastAsia="zh-Hans"/>
        </w:rPr>
        <w:t>2022</w:t>
      </w:r>
      <w:r>
        <w:rPr>
          <w:rFonts w:hint="eastAsia" w:eastAsia="仿宋" w:cs="Times New Roman"/>
          <w:sz w:val="28"/>
          <w:szCs w:val="28"/>
          <w:lang w:val="en-US" w:eastAsia="zh-Hans"/>
        </w:rPr>
        <w:t>年间选取</w:t>
      </w:r>
      <w:r>
        <w:rPr>
          <w:rFonts w:hint="default" w:eastAsia="仿宋" w:cs="Times New Roman"/>
          <w:sz w:val="28"/>
          <w:szCs w:val="28"/>
          <w:lang w:eastAsia="zh-Hans"/>
        </w:rPr>
        <w:t>一自然年</w:t>
      </w:r>
      <w:r>
        <w:rPr>
          <w:rFonts w:hint="eastAsia" w:eastAsia="仿宋" w:cs="Times New Roman"/>
          <w:sz w:val="28"/>
          <w:szCs w:val="28"/>
          <w:lang w:val="en-US" w:eastAsia="zh-Hans"/>
        </w:rPr>
        <w:t>作为基准年，取该年数据进行申报</w:t>
      </w:r>
      <w:r>
        <w:rPr>
          <w:rFonts w:eastAsia="仿宋" w:cs="Times New Roman"/>
          <w:sz w:val="28"/>
          <w:szCs w:val="28"/>
          <w:lang w:eastAsia="zh-Hans"/>
        </w:rPr>
        <w:t>。</w:t>
      </w:r>
      <w:r>
        <w:rPr>
          <w:rFonts w:hint="eastAsia" w:eastAsia="仿宋" w:cs="Times New Roman"/>
          <w:sz w:val="28"/>
          <w:szCs w:val="28"/>
          <w:lang w:val="en-US" w:eastAsia="zh-Hans"/>
        </w:rPr>
        <w:t>材料须加盖公章。</w:t>
      </w:r>
    </w:p>
    <w:p>
      <w:pPr>
        <w:pStyle w:val="14"/>
        <w:numPr>
          <w:ilvl w:val="1"/>
          <w:numId w:val="4"/>
        </w:numPr>
        <w:tabs>
          <w:tab w:val="left" w:pos="420"/>
        </w:tabs>
        <w:spacing w:line="360" w:lineRule="auto"/>
        <w:ind w:firstLineChars="0"/>
        <w:rPr>
          <w:rFonts w:eastAsia="仿宋" w:cs="Times New Roman"/>
          <w:sz w:val="28"/>
          <w:szCs w:val="28"/>
        </w:rPr>
      </w:pPr>
      <w:r>
        <w:rPr>
          <w:rFonts w:eastAsia="仿宋" w:cs="Times New Roman"/>
          <w:sz w:val="28"/>
          <w:szCs w:val="28"/>
        </w:rPr>
        <w:t>多式联运节能减排量</w:t>
      </w:r>
    </w:p>
    <w:p>
      <w:pPr>
        <w:spacing w:line="360" w:lineRule="auto"/>
        <w:ind w:firstLine="562" w:firstLineChars="200"/>
        <w:rPr>
          <w:rFonts w:hint="eastAsia" w:eastAsia="仿宋" w:cs="Times New Roman"/>
          <w:color w:val="FF0000"/>
          <w:sz w:val="28"/>
          <w:szCs w:val="28"/>
          <w:lang w:eastAsia="zh-CN"/>
        </w:rPr>
      </w:pPr>
      <w:r>
        <w:rPr>
          <w:rFonts w:eastAsia="仿宋" w:cs="Times New Roman"/>
          <w:b/>
          <w:bCs/>
          <w:sz w:val="28"/>
          <w:szCs w:val="28"/>
        </w:rPr>
        <w:t>多式联运节能减排量</w:t>
      </w:r>
      <w:r>
        <w:rPr>
          <w:rFonts w:hint="eastAsia" w:eastAsia="仿宋" w:cs="Times New Roman"/>
          <w:b/>
          <w:bCs/>
          <w:sz w:val="28"/>
          <w:szCs w:val="28"/>
          <w:lang w:eastAsia="zh-CN"/>
        </w:rPr>
        <w:t>：</w:t>
      </w:r>
      <w:r>
        <w:rPr>
          <w:rFonts w:eastAsia="仿宋" w:cs="Times New Roman"/>
          <w:sz w:val="28"/>
          <w:szCs w:val="28"/>
          <w:lang w:eastAsia="zh-Hans"/>
        </w:rPr>
        <w:t>介绍企业</w:t>
      </w:r>
      <w:r>
        <w:rPr>
          <w:rFonts w:eastAsia="仿宋" w:cs="Times New Roman"/>
          <w:sz w:val="28"/>
          <w:szCs w:val="28"/>
        </w:rPr>
        <w:t>在提供多式联运服务时，比相同起讫点用公路运输方式减少的年能源消耗总量，单位</w:t>
      </w:r>
      <w:r>
        <w:rPr>
          <w:rFonts w:hint="eastAsia" w:eastAsia="仿宋" w:cs="Times New Roman"/>
          <w:sz w:val="28"/>
          <w:szCs w:val="28"/>
          <w:lang w:val="en-US" w:eastAsia="zh-Hans"/>
        </w:rPr>
        <w:t>为吨</w:t>
      </w:r>
      <w:r>
        <w:rPr>
          <w:rFonts w:eastAsia="仿宋" w:cs="Times New Roman"/>
          <w:sz w:val="28"/>
          <w:szCs w:val="28"/>
        </w:rPr>
        <w:t>标准煤</w:t>
      </w:r>
      <w:r>
        <w:rPr>
          <w:rFonts w:hint="eastAsia" w:eastAsia="仿宋" w:cs="Times New Roman"/>
          <w:sz w:val="28"/>
          <w:szCs w:val="28"/>
          <w:lang w:eastAsia="zh-Hans"/>
        </w:rPr>
        <w:t>。</w:t>
      </w:r>
      <w:r>
        <w:rPr>
          <w:rFonts w:eastAsia="仿宋" w:cs="Times New Roman"/>
          <w:sz w:val="28"/>
          <w:szCs w:val="28"/>
        </w:rPr>
        <w:t>按照国家发展改革委相关方法计算，</w:t>
      </w:r>
      <w:r>
        <w:rPr>
          <w:rFonts w:hint="default" w:eastAsia="仿宋" w:cs="Times New Roman"/>
          <w:sz w:val="28"/>
          <w:szCs w:val="28"/>
        </w:rPr>
        <w:t>2018</w:t>
      </w:r>
      <w:r>
        <w:rPr>
          <w:rFonts w:hint="eastAsia" w:eastAsia="仿宋" w:cs="Times New Roman"/>
          <w:sz w:val="28"/>
          <w:szCs w:val="28"/>
          <w:lang w:val="en-US" w:eastAsia="zh-Hans"/>
        </w:rPr>
        <w:t>年—</w:t>
      </w:r>
      <w:r>
        <w:rPr>
          <w:rFonts w:hint="default" w:eastAsia="仿宋" w:cs="Times New Roman"/>
          <w:sz w:val="28"/>
          <w:szCs w:val="28"/>
          <w:lang w:eastAsia="zh-Hans"/>
        </w:rPr>
        <w:t>2022</w:t>
      </w:r>
      <w:r>
        <w:rPr>
          <w:rFonts w:hint="eastAsia" w:eastAsia="仿宋" w:cs="Times New Roman"/>
          <w:sz w:val="28"/>
          <w:szCs w:val="28"/>
          <w:lang w:val="en-US" w:eastAsia="zh-Hans"/>
        </w:rPr>
        <w:t>年间选取</w:t>
      </w:r>
      <w:r>
        <w:rPr>
          <w:rFonts w:hint="default" w:eastAsia="仿宋" w:cs="Times New Roman"/>
          <w:sz w:val="28"/>
          <w:szCs w:val="28"/>
          <w:lang w:eastAsia="zh-Hans"/>
        </w:rPr>
        <w:t>一自然年</w:t>
      </w:r>
      <w:r>
        <w:rPr>
          <w:rFonts w:hint="eastAsia" w:eastAsia="仿宋" w:cs="Times New Roman"/>
          <w:sz w:val="28"/>
          <w:szCs w:val="28"/>
          <w:lang w:val="en-US" w:eastAsia="zh-Hans"/>
        </w:rPr>
        <w:t>作为基准年，取该年数据进行</w:t>
      </w:r>
      <w:r>
        <w:rPr>
          <w:rFonts w:hint="eastAsia" w:eastAsia="仿宋" w:cs="Times New Roman"/>
          <w:color w:val="auto"/>
          <w:sz w:val="28"/>
          <w:szCs w:val="28"/>
          <w:lang w:val="en-US" w:eastAsia="zh-Hans"/>
        </w:rPr>
        <w:t>申报</w:t>
      </w:r>
      <w:r>
        <w:rPr>
          <w:rFonts w:hint="eastAsia" w:eastAsia="仿宋" w:cs="Times New Roman"/>
          <w:color w:val="auto"/>
          <w:sz w:val="28"/>
          <w:szCs w:val="28"/>
          <w:lang w:eastAsia="zh-CN"/>
        </w:rPr>
        <w:t>。</w:t>
      </w:r>
    </w:p>
    <w:p>
      <w:pPr>
        <w:spacing w:line="360" w:lineRule="auto"/>
        <w:ind w:firstLine="562" w:firstLineChars="200"/>
        <w:rPr>
          <w:rFonts w:hint="eastAsia" w:eastAsia="仿宋" w:cs="Times New Roman"/>
          <w:color w:val="FF0000"/>
          <w:sz w:val="28"/>
          <w:szCs w:val="28"/>
          <w:lang w:eastAsia="zh-CN"/>
        </w:rPr>
      </w:pPr>
      <w:r>
        <w:rPr>
          <w:rFonts w:hint="eastAsia" w:eastAsia="仿宋" w:cs="Times New Roman"/>
          <w:b/>
          <w:bCs/>
          <w:sz w:val="28"/>
          <w:szCs w:val="28"/>
          <w:lang w:val="en-US" w:eastAsia="zh-CN"/>
        </w:rPr>
        <w:t>企业须提供</w:t>
      </w:r>
      <w:r>
        <w:rPr>
          <w:rFonts w:eastAsia="仿宋" w:cs="Times New Roman"/>
          <w:b/>
          <w:bCs/>
          <w:sz w:val="28"/>
          <w:szCs w:val="28"/>
          <w:lang w:eastAsia="zh-Hans"/>
        </w:rPr>
        <w:t>多式联运节能减排计算说明</w:t>
      </w:r>
      <w:r>
        <w:rPr>
          <w:rFonts w:hint="eastAsia" w:eastAsia="仿宋" w:cs="Times New Roman"/>
          <w:b/>
          <w:bCs/>
          <w:sz w:val="28"/>
          <w:szCs w:val="28"/>
          <w:lang w:eastAsia="zh-CN"/>
        </w:rPr>
        <w:t>：</w:t>
      </w:r>
      <w:r>
        <w:rPr>
          <w:rFonts w:eastAsia="仿宋" w:cs="Times New Roman"/>
          <w:sz w:val="28"/>
          <w:szCs w:val="28"/>
          <w:lang w:eastAsia="zh-Hans"/>
        </w:rPr>
        <w:t>用以体现企业</w:t>
      </w:r>
      <w:r>
        <w:rPr>
          <w:rFonts w:eastAsia="仿宋" w:cs="Times New Roman"/>
          <w:sz w:val="28"/>
          <w:szCs w:val="28"/>
        </w:rPr>
        <w:t>在提供多式联运服务时，比相同起讫点用公路运输方式减少的年能源消耗总量，</w:t>
      </w:r>
      <w:r>
        <w:rPr>
          <w:rFonts w:hint="eastAsia" w:eastAsia="仿宋" w:cs="Times New Roman"/>
          <w:sz w:val="28"/>
          <w:szCs w:val="28"/>
        </w:rPr>
        <w:t>按照多式联运每作业一个集装箱每年减排0.4吨标准煤估算</w:t>
      </w:r>
      <w:r>
        <w:rPr>
          <w:rFonts w:hint="eastAsia" w:eastAsia="仿宋" w:cs="Times New Roman"/>
          <w:sz w:val="28"/>
          <w:szCs w:val="28"/>
          <w:lang w:eastAsia="zh-Hans"/>
        </w:rPr>
        <w:t>。</w:t>
      </w:r>
      <w:r>
        <w:rPr>
          <w:rFonts w:hint="default" w:eastAsia="仿宋" w:cs="Times New Roman"/>
          <w:sz w:val="28"/>
          <w:szCs w:val="28"/>
        </w:rPr>
        <w:t>2018</w:t>
      </w:r>
      <w:r>
        <w:rPr>
          <w:rFonts w:hint="eastAsia" w:eastAsia="仿宋" w:cs="Times New Roman"/>
          <w:sz w:val="28"/>
          <w:szCs w:val="28"/>
          <w:lang w:val="en-US" w:eastAsia="zh-Hans"/>
        </w:rPr>
        <w:t>年—</w:t>
      </w:r>
      <w:r>
        <w:rPr>
          <w:rFonts w:hint="default" w:eastAsia="仿宋" w:cs="Times New Roman"/>
          <w:sz w:val="28"/>
          <w:szCs w:val="28"/>
          <w:lang w:eastAsia="zh-Hans"/>
        </w:rPr>
        <w:t>2022</w:t>
      </w:r>
      <w:r>
        <w:rPr>
          <w:rFonts w:hint="eastAsia" w:eastAsia="仿宋" w:cs="Times New Roman"/>
          <w:sz w:val="28"/>
          <w:szCs w:val="28"/>
          <w:lang w:val="en-US" w:eastAsia="zh-Hans"/>
        </w:rPr>
        <w:t>年间选取</w:t>
      </w:r>
      <w:r>
        <w:rPr>
          <w:rFonts w:hint="default" w:eastAsia="仿宋" w:cs="Times New Roman"/>
          <w:sz w:val="28"/>
          <w:szCs w:val="28"/>
          <w:lang w:eastAsia="zh-Hans"/>
        </w:rPr>
        <w:t>一自然年</w:t>
      </w:r>
      <w:r>
        <w:rPr>
          <w:rFonts w:hint="eastAsia" w:eastAsia="仿宋" w:cs="Times New Roman"/>
          <w:sz w:val="28"/>
          <w:szCs w:val="28"/>
          <w:lang w:val="en-US" w:eastAsia="zh-Hans"/>
        </w:rPr>
        <w:t>作为基准年，取该年数据进行申报</w:t>
      </w:r>
      <w:r>
        <w:rPr>
          <w:rFonts w:eastAsia="仿宋" w:cs="Times New Roman"/>
          <w:sz w:val="28"/>
          <w:szCs w:val="28"/>
        </w:rPr>
        <w:t>。</w:t>
      </w:r>
    </w:p>
    <w:p>
      <w:pPr>
        <w:pStyle w:val="14"/>
        <w:numPr>
          <w:ilvl w:val="1"/>
          <w:numId w:val="4"/>
        </w:numPr>
        <w:tabs>
          <w:tab w:val="left" w:pos="420"/>
        </w:tabs>
        <w:spacing w:line="360" w:lineRule="auto"/>
        <w:ind w:firstLineChars="0"/>
        <w:rPr>
          <w:rFonts w:eastAsia="仿宋" w:cs="Times New Roman"/>
          <w:sz w:val="28"/>
          <w:szCs w:val="28"/>
        </w:rPr>
      </w:pPr>
      <w:r>
        <w:rPr>
          <w:rFonts w:eastAsia="仿宋" w:cs="Times New Roman"/>
          <w:sz w:val="28"/>
          <w:szCs w:val="28"/>
        </w:rPr>
        <w:t>多式联运成本节</w:t>
      </w:r>
      <w:r>
        <w:rPr>
          <w:rFonts w:eastAsia="仿宋" w:cs="Times New Roman"/>
          <w:color w:val="auto"/>
          <w:sz w:val="28"/>
          <w:szCs w:val="28"/>
        </w:rPr>
        <w:t>约</w:t>
      </w:r>
      <w:r>
        <w:rPr>
          <w:rFonts w:hint="eastAsia" w:eastAsia="仿宋" w:cs="Times New Roman"/>
          <w:color w:val="auto"/>
          <w:sz w:val="28"/>
          <w:szCs w:val="28"/>
          <w:lang w:eastAsia="zh-CN"/>
        </w:rPr>
        <w:t>（</w:t>
      </w:r>
      <w:r>
        <w:rPr>
          <w:rFonts w:hint="eastAsia" w:eastAsia="仿宋" w:cs="Times New Roman"/>
          <w:color w:val="auto"/>
          <w:sz w:val="28"/>
          <w:szCs w:val="28"/>
          <w:lang w:val="en-US" w:eastAsia="zh-CN"/>
        </w:rPr>
        <w:t>必要性指标</w:t>
      </w:r>
      <w:r>
        <w:rPr>
          <w:rFonts w:hint="eastAsia" w:eastAsia="仿宋" w:cs="Times New Roman"/>
          <w:color w:val="auto"/>
          <w:sz w:val="28"/>
          <w:szCs w:val="28"/>
          <w:lang w:eastAsia="zh-CN"/>
        </w:rPr>
        <w:t>）</w:t>
      </w:r>
    </w:p>
    <w:p>
      <w:pPr>
        <w:spacing w:line="360" w:lineRule="auto"/>
        <w:ind w:firstLine="562" w:firstLineChars="200"/>
        <w:rPr>
          <w:rFonts w:eastAsia="仿宋" w:cs="Times New Roman"/>
          <w:sz w:val="28"/>
          <w:szCs w:val="28"/>
        </w:rPr>
      </w:pPr>
      <w:r>
        <w:rPr>
          <w:rFonts w:eastAsia="仿宋" w:cs="Times New Roman"/>
          <w:b/>
          <w:bCs/>
          <w:sz w:val="28"/>
          <w:szCs w:val="28"/>
        </w:rPr>
        <w:t>多式联运成本节约</w:t>
      </w:r>
      <w:r>
        <w:rPr>
          <w:rFonts w:hint="eastAsia" w:eastAsia="仿宋" w:cs="Times New Roman"/>
          <w:b/>
          <w:bCs/>
          <w:sz w:val="28"/>
          <w:szCs w:val="28"/>
          <w:lang w:val="en-US" w:eastAsia="zh-CN"/>
        </w:rPr>
        <w:t>率：</w:t>
      </w:r>
      <w:r>
        <w:rPr>
          <w:rFonts w:eastAsia="仿宋" w:cs="Times New Roman"/>
          <w:sz w:val="28"/>
          <w:szCs w:val="28"/>
          <w:lang w:eastAsia="zh-Hans"/>
        </w:rPr>
        <w:t>介绍企业</w:t>
      </w:r>
      <w:r>
        <w:rPr>
          <w:rFonts w:eastAsia="仿宋" w:cs="Times New Roman"/>
          <w:sz w:val="28"/>
          <w:szCs w:val="28"/>
        </w:rPr>
        <w:t>提供的主要多式联运服务（线路）采用多式联运产品比相同起讫点的公路运输方式节约的物流成本比率，</w:t>
      </w:r>
      <w:r>
        <w:rPr>
          <w:rFonts w:hint="default" w:eastAsia="仿宋" w:cs="Times New Roman"/>
          <w:sz w:val="28"/>
          <w:szCs w:val="28"/>
        </w:rPr>
        <w:t>2018</w:t>
      </w:r>
      <w:r>
        <w:rPr>
          <w:rFonts w:hint="eastAsia" w:eastAsia="仿宋" w:cs="Times New Roman"/>
          <w:sz w:val="28"/>
          <w:szCs w:val="28"/>
          <w:lang w:val="en-US" w:eastAsia="zh-Hans"/>
        </w:rPr>
        <w:t>年—</w:t>
      </w:r>
      <w:r>
        <w:rPr>
          <w:rFonts w:hint="default" w:eastAsia="仿宋" w:cs="Times New Roman"/>
          <w:sz w:val="28"/>
          <w:szCs w:val="28"/>
          <w:lang w:eastAsia="zh-Hans"/>
        </w:rPr>
        <w:t>2022</w:t>
      </w:r>
      <w:r>
        <w:rPr>
          <w:rFonts w:hint="eastAsia" w:eastAsia="仿宋" w:cs="Times New Roman"/>
          <w:sz w:val="28"/>
          <w:szCs w:val="28"/>
          <w:lang w:val="en-US" w:eastAsia="zh-Hans"/>
        </w:rPr>
        <w:t>年间选取</w:t>
      </w:r>
      <w:r>
        <w:rPr>
          <w:rFonts w:hint="default" w:eastAsia="仿宋" w:cs="Times New Roman"/>
          <w:sz w:val="28"/>
          <w:szCs w:val="28"/>
          <w:lang w:eastAsia="zh-Hans"/>
        </w:rPr>
        <w:t>一自然年</w:t>
      </w:r>
      <w:r>
        <w:rPr>
          <w:rFonts w:hint="eastAsia" w:eastAsia="仿宋" w:cs="Times New Roman"/>
          <w:sz w:val="28"/>
          <w:szCs w:val="28"/>
          <w:lang w:val="en-US" w:eastAsia="zh-Hans"/>
        </w:rPr>
        <w:t>作为基准年，取该年数据进行申报</w:t>
      </w:r>
      <w:r>
        <w:rPr>
          <w:rFonts w:eastAsia="仿宋" w:cs="Times New Roman"/>
          <w:color w:val="auto"/>
          <w:sz w:val="28"/>
          <w:szCs w:val="28"/>
        </w:rPr>
        <w:t>。</w:t>
      </w:r>
    </w:p>
    <w:p>
      <w:pPr>
        <w:spacing w:line="360" w:lineRule="auto"/>
        <w:ind w:firstLine="562" w:firstLineChars="200"/>
        <w:rPr>
          <w:rFonts w:eastAsia="仿宋" w:cs="Times New Roman"/>
          <w:sz w:val="28"/>
          <w:szCs w:val="28"/>
        </w:rPr>
      </w:pPr>
      <w:r>
        <w:rPr>
          <w:rFonts w:hint="eastAsia" w:eastAsia="仿宋" w:cs="Times New Roman"/>
          <w:b/>
          <w:bCs/>
          <w:sz w:val="28"/>
          <w:szCs w:val="28"/>
          <w:lang w:val="en-US" w:eastAsia="zh-CN"/>
        </w:rPr>
        <w:t>企业须提供</w:t>
      </w:r>
      <w:r>
        <w:rPr>
          <w:rFonts w:eastAsia="仿宋" w:cs="Times New Roman"/>
          <w:b/>
          <w:bCs/>
          <w:sz w:val="28"/>
          <w:szCs w:val="28"/>
          <w:lang w:eastAsia="zh-Hans"/>
        </w:rPr>
        <w:t>多式联运成本节约计算说明</w:t>
      </w:r>
      <w:r>
        <w:rPr>
          <w:rFonts w:hint="eastAsia" w:eastAsia="仿宋" w:cs="Times New Roman"/>
          <w:b/>
          <w:bCs/>
          <w:sz w:val="28"/>
          <w:szCs w:val="28"/>
          <w:lang w:eastAsia="zh-CN"/>
        </w:rPr>
        <w:t>：</w:t>
      </w:r>
      <w:r>
        <w:rPr>
          <w:rFonts w:eastAsia="仿宋" w:cs="Times New Roman"/>
          <w:sz w:val="28"/>
          <w:szCs w:val="28"/>
          <w:lang w:eastAsia="zh-Hans"/>
        </w:rPr>
        <w:t>用于体现多式联运经营人提供的主要多式联运服务（线路）采用多式联运产品比相同起讫点的公路运输方式节约的物流成本比率</w:t>
      </w:r>
      <w:r>
        <w:rPr>
          <w:rFonts w:hint="eastAsia" w:eastAsia="仿宋" w:cs="Times New Roman"/>
          <w:sz w:val="28"/>
          <w:szCs w:val="28"/>
          <w:lang w:eastAsia="zh-Hans"/>
        </w:rPr>
        <w:t>。</w:t>
      </w:r>
      <w:r>
        <w:rPr>
          <w:rFonts w:hint="default" w:eastAsia="仿宋" w:cs="Times New Roman"/>
          <w:sz w:val="28"/>
          <w:szCs w:val="28"/>
          <w:lang w:eastAsia="zh-Hans"/>
        </w:rPr>
        <w:t>2018</w:t>
      </w:r>
      <w:r>
        <w:rPr>
          <w:rFonts w:hint="eastAsia" w:eastAsia="仿宋" w:cs="Times New Roman"/>
          <w:sz w:val="28"/>
          <w:szCs w:val="28"/>
          <w:lang w:val="en-US" w:eastAsia="zh-Hans"/>
        </w:rPr>
        <w:t>年—</w:t>
      </w:r>
      <w:r>
        <w:rPr>
          <w:rFonts w:hint="default" w:eastAsia="仿宋" w:cs="Times New Roman"/>
          <w:sz w:val="28"/>
          <w:szCs w:val="28"/>
          <w:lang w:eastAsia="zh-Hans"/>
        </w:rPr>
        <w:t>2022</w:t>
      </w:r>
      <w:r>
        <w:rPr>
          <w:rFonts w:hint="eastAsia" w:eastAsia="仿宋" w:cs="Times New Roman"/>
          <w:sz w:val="28"/>
          <w:szCs w:val="28"/>
          <w:lang w:val="en-US" w:eastAsia="zh-Hans"/>
        </w:rPr>
        <w:t>年间选取</w:t>
      </w:r>
      <w:r>
        <w:rPr>
          <w:rFonts w:hint="default" w:eastAsia="仿宋" w:cs="Times New Roman"/>
          <w:sz w:val="28"/>
          <w:szCs w:val="28"/>
          <w:lang w:eastAsia="zh-Hans"/>
        </w:rPr>
        <w:t>一自然年</w:t>
      </w:r>
      <w:r>
        <w:rPr>
          <w:rFonts w:hint="eastAsia" w:eastAsia="仿宋" w:cs="Times New Roman"/>
          <w:sz w:val="28"/>
          <w:szCs w:val="28"/>
          <w:lang w:val="en-US" w:eastAsia="zh-Hans"/>
        </w:rPr>
        <w:t>作为基准年，取该年数据进行申报</w:t>
      </w:r>
      <w:r>
        <w:rPr>
          <w:rFonts w:eastAsia="仿宋" w:cs="Times New Roman"/>
          <w:sz w:val="28"/>
          <w:szCs w:val="28"/>
          <w:lang w:eastAsia="zh-Hans"/>
        </w:rPr>
        <w:t>。</w:t>
      </w:r>
    </w:p>
    <w:p>
      <w:pPr>
        <w:pStyle w:val="14"/>
        <w:numPr>
          <w:ilvl w:val="1"/>
          <w:numId w:val="4"/>
        </w:numPr>
        <w:tabs>
          <w:tab w:val="left" w:pos="420"/>
        </w:tabs>
        <w:spacing w:line="360" w:lineRule="auto"/>
        <w:ind w:firstLineChars="0"/>
        <w:rPr>
          <w:rFonts w:eastAsia="仿宋" w:cs="Times New Roman"/>
          <w:sz w:val="28"/>
          <w:szCs w:val="28"/>
        </w:rPr>
      </w:pPr>
      <w:r>
        <w:rPr>
          <w:rFonts w:eastAsia="仿宋" w:cs="Times New Roman"/>
          <w:sz w:val="28"/>
          <w:szCs w:val="28"/>
        </w:rPr>
        <w:t>企业安全生产水平</w:t>
      </w:r>
      <w:r>
        <w:rPr>
          <w:rFonts w:hint="eastAsia" w:eastAsia="仿宋" w:cs="Times New Roman"/>
          <w:color w:val="auto"/>
          <w:sz w:val="28"/>
          <w:szCs w:val="28"/>
          <w:lang w:eastAsia="zh-CN"/>
        </w:rPr>
        <w:t>（</w:t>
      </w:r>
      <w:r>
        <w:rPr>
          <w:rFonts w:hint="eastAsia" w:eastAsia="仿宋" w:cs="Times New Roman"/>
          <w:color w:val="auto"/>
          <w:sz w:val="28"/>
          <w:szCs w:val="28"/>
          <w:lang w:val="en-US" w:eastAsia="zh-CN"/>
        </w:rPr>
        <w:t>必要性指标</w:t>
      </w:r>
      <w:r>
        <w:rPr>
          <w:rFonts w:hint="eastAsia" w:eastAsia="仿宋" w:cs="Times New Roman"/>
          <w:color w:val="auto"/>
          <w:sz w:val="28"/>
          <w:szCs w:val="28"/>
          <w:lang w:eastAsia="zh-CN"/>
        </w:rPr>
        <w:t>）</w:t>
      </w:r>
    </w:p>
    <w:p>
      <w:pPr>
        <w:spacing w:line="360" w:lineRule="auto"/>
        <w:ind w:firstLine="562" w:firstLineChars="200"/>
        <w:rPr>
          <w:rFonts w:hint="eastAsia" w:eastAsia="仿宋" w:cs="Times New Roman"/>
          <w:color w:val="FF0000"/>
          <w:sz w:val="28"/>
          <w:szCs w:val="28"/>
          <w:lang w:eastAsia="zh-CN"/>
        </w:rPr>
      </w:pPr>
      <w:r>
        <w:rPr>
          <w:rFonts w:eastAsia="仿宋" w:cs="Times New Roman"/>
          <w:b/>
          <w:bCs/>
          <w:sz w:val="28"/>
          <w:szCs w:val="28"/>
        </w:rPr>
        <w:t>企业安全生产水平</w:t>
      </w:r>
      <w:r>
        <w:rPr>
          <w:rFonts w:hint="eastAsia" w:eastAsia="仿宋" w:cs="Times New Roman"/>
          <w:b/>
          <w:bCs/>
          <w:sz w:val="28"/>
          <w:szCs w:val="28"/>
          <w:lang w:eastAsia="zh-CN"/>
        </w:rPr>
        <w:t>：</w:t>
      </w:r>
      <w:r>
        <w:rPr>
          <w:rFonts w:eastAsia="仿宋" w:cs="Times New Roman"/>
          <w:sz w:val="28"/>
          <w:szCs w:val="28"/>
          <w:lang w:eastAsia="zh-Hans"/>
        </w:rPr>
        <w:t>介绍企业</w:t>
      </w:r>
      <w:r>
        <w:rPr>
          <w:rFonts w:eastAsia="仿宋" w:cs="Times New Roman"/>
          <w:sz w:val="28"/>
          <w:szCs w:val="28"/>
        </w:rPr>
        <w:t>在提供多式联运服务的过程中，</w:t>
      </w:r>
      <w:r>
        <w:rPr>
          <w:rFonts w:hint="eastAsia" w:eastAsia="仿宋" w:cs="Times New Roman"/>
          <w:sz w:val="28"/>
          <w:szCs w:val="28"/>
          <w:lang w:eastAsia="zh-Hans"/>
        </w:rPr>
        <w:t>保障</w:t>
      </w:r>
      <w:r>
        <w:rPr>
          <w:rFonts w:eastAsia="仿宋" w:cs="Times New Roman"/>
          <w:sz w:val="28"/>
          <w:szCs w:val="28"/>
        </w:rPr>
        <w:t>相关人员人身安全健康、生产设备无危险事故</w:t>
      </w:r>
      <w:r>
        <w:rPr>
          <w:rFonts w:eastAsia="仿宋" w:cs="Times New Roman"/>
          <w:color w:val="auto"/>
          <w:sz w:val="28"/>
          <w:szCs w:val="28"/>
        </w:rPr>
        <w:t>的能力。</w:t>
      </w:r>
      <w:r>
        <w:rPr>
          <w:rFonts w:hint="eastAsia" w:eastAsia="仿宋" w:cs="Times New Roman"/>
          <w:color w:val="auto"/>
          <w:sz w:val="28"/>
          <w:szCs w:val="28"/>
          <w:lang w:val="en-US" w:eastAsia="zh-CN"/>
        </w:rPr>
        <w:t>企业须明确在日常的生产经营中，</w:t>
      </w:r>
      <w:r>
        <w:rPr>
          <w:rFonts w:hint="eastAsia" w:eastAsia="仿宋" w:cs="Times New Roman"/>
          <w:color w:val="auto"/>
          <w:sz w:val="28"/>
          <w:szCs w:val="28"/>
        </w:rPr>
        <w:t>是否</w:t>
      </w:r>
      <w:r>
        <w:rPr>
          <w:rFonts w:hint="eastAsia" w:eastAsia="仿宋" w:cs="Times New Roman"/>
          <w:color w:val="auto"/>
          <w:sz w:val="28"/>
          <w:szCs w:val="28"/>
          <w:lang w:val="en-US" w:eastAsia="zh-CN"/>
        </w:rPr>
        <w:t>存在</w:t>
      </w:r>
      <w:r>
        <w:rPr>
          <w:rFonts w:hint="eastAsia" w:eastAsia="仿宋" w:cs="Times New Roman"/>
          <w:color w:val="auto"/>
          <w:sz w:val="28"/>
          <w:szCs w:val="28"/>
        </w:rPr>
        <w:t>生产事故</w:t>
      </w:r>
      <w:r>
        <w:rPr>
          <w:rFonts w:hint="eastAsia" w:eastAsia="仿宋" w:cs="Times New Roman"/>
          <w:color w:val="auto"/>
          <w:sz w:val="28"/>
          <w:szCs w:val="28"/>
          <w:lang w:eastAsia="zh-CN"/>
        </w:rPr>
        <w:t>。</w:t>
      </w:r>
    </w:p>
    <w:p>
      <w:pPr>
        <w:spacing w:line="360" w:lineRule="auto"/>
        <w:ind w:firstLine="562" w:firstLineChars="200"/>
        <w:rPr>
          <w:rFonts w:hint="eastAsia" w:eastAsia="仿宋" w:cs="Times New Roman"/>
          <w:color w:val="FF0000"/>
          <w:sz w:val="28"/>
          <w:szCs w:val="28"/>
          <w:lang w:eastAsia="zh-CN"/>
        </w:rPr>
      </w:pPr>
      <w:r>
        <w:rPr>
          <w:rFonts w:hint="eastAsia" w:eastAsia="仿宋" w:cs="Times New Roman"/>
          <w:b/>
          <w:bCs/>
          <w:sz w:val="28"/>
          <w:szCs w:val="28"/>
          <w:lang w:val="en-US" w:eastAsia="zh-CN"/>
        </w:rPr>
        <w:t>企业须提供</w:t>
      </w:r>
      <w:r>
        <w:rPr>
          <w:rFonts w:eastAsia="仿宋" w:cs="Times New Roman"/>
          <w:b/>
          <w:bCs/>
          <w:sz w:val="28"/>
          <w:szCs w:val="28"/>
          <w:lang w:eastAsia="zh-Hans"/>
        </w:rPr>
        <w:t>安全生产水平证明</w:t>
      </w:r>
      <w:r>
        <w:rPr>
          <w:rFonts w:hint="eastAsia" w:eastAsia="仿宋" w:cs="Times New Roman"/>
          <w:b/>
          <w:bCs/>
          <w:sz w:val="28"/>
          <w:szCs w:val="28"/>
          <w:lang w:eastAsia="zh-CN"/>
        </w:rPr>
        <w:t>：</w:t>
      </w:r>
      <w:r>
        <w:rPr>
          <w:rFonts w:eastAsia="仿宋" w:cs="Times New Roman"/>
          <w:sz w:val="28"/>
          <w:szCs w:val="28"/>
          <w:lang w:eastAsia="zh-Hans"/>
        </w:rPr>
        <w:t>包含但不限于企业安全生产管理文件，应急管理部门、安监部门开具的或企业自证的无重大安全生产事故证明，用以证明企业在提供多式联运服务的过程中，</w:t>
      </w:r>
      <w:r>
        <w:rPr>
          <w:rFonts w:hint="eastAsia" w:eastAsia="仿宋" w:cs="Times New Roman"/>
          <w:sz w:val="28"/>
          <w:szCs w:val="28"/>
          <w:lang w:eastAsia="zh-Hans"/>
        </w:rPr>
        <w:t>保障</w:t>
      </w:r>
      <w:r>
        <w:rPr>
          <w:rFonts w:eastAsia="仿宋" w:cs="Times New Roman"/>
          <w:sz w:val="28"/>
          <w:szCs w:val="28"/>
          <w:lang w:eastAsia="zh-Hans"/>
        </w:rPr>
        <w:t>相关人员人身安全健康、生产设备无危险事故的能力。</w:t>
      </w:r>
      <w:r>
        <w:rPr>
          <w:rFonts w:hint="eastAsia" w:eastAsia="仿宋" w:cs="Times New Roman"/>
          <w:sz w:val="28"/>
          <w:szCs w:val="28"/>
          <w:lang w:val="en-US" w:eastAsia="zh-Hans"/>
        </w:rPr>
        <w:t>企业自证文件须附加说明，加盖公章。</w:t>
      </w:r>
    </w:p>
    <w:p>
      <w:pPr>
        <w:pStyle w:val="14"/>
        <w:numPr>
          <w:ilvl w:val="1"/>
          <w:numId w:val="4"/>
        </w:numPr>
        <w:tabs>
          <w:tab w:val="left" w:pos="420"/>
        </w:tabs>
        <w:spacing w:line="360" w:lineRule="auto"/>
        <w:ind w:firstLineChars="0"/>
        <w:rPr>
          <w:rFonts w:eastAsia="仿宋" w:cs="Times New Roman"/>
          <w:sz w:val="28"/>
          <w:szCs w:val="28"/>
        </w:rPr>
      </w:pPr>
      <w:r>
        <w:rPr>
          <w:rFonts w:eastAsia="仿宋" w:cs="Times New Roman"/>
          <w:sz w:val="28"/>
          <w:szCs w:val="28"/>
        </w:rPr>
        <w:t>企业严重违法失信情</w:t>
      </w:r>
      <w:r>
        <w:rPr>
          <w:rFonts w:eastAsia="仿宋" w:cs="Times New Roman"/>
          <w:color w:val="auto"/>
          <w:sz w:val="28"/>
          <w:szCs w:val="28"/>
        </w:rPr>
        <w:t>况</w:t>
      </w:r>
      <w:r>
        <w:rPr>
          <w:rFonts w:hint="eastAsia" w:eastAsia="仿宋" w:cs="Times New Roman"/>
          <w:color w:val="auto"/>
          <w:sz w:val="28"/>
          <w:szCs w:val="28"/>
          <w:lang w:eastAsia="zh-CN"/>
        </w:rPr>
        <w:t>（</w:t>
      </w:r>
      <w:r>
        <w:rPr>
          <w:rFonts w:hint="eastAsia" w:eastAsia="仿宋" w:cs="Times New Roman"/>
          <w:color w:val="auto"/>
          <w:sz w:val="28"/>
          <w:szCs w:val="28"/>
          <w:lang w:val="en-US" w:eastAsia="zh-CN"/>
        </w:rPr>
        <w:t>必要性指标</w:t>
      </w:r>
      <w:r>
        <w:rPr>
          <w:rFonts w:hint="eastAsia" w:eastAsia="仿宋" w:cs="Times New Roman"/>
          <w:color w:val="auto"/>
          <w:sz w:val="28"/>
          <w:szCs w:val="28"/>
          <w:lang w:eastAsia="zh-CN"/>
        </w:rPr>
        <w:t>）</w:t>
      </w:r>
    </w:p>
    <w:p>
      <w:pPr>
        <w:spacing w:line="360" w:lineRule="auto"/>
        <w:ind w:firstLine="562" w:firstLineChars="200"/>
        <w:rPr>
          <w:rFonts w:hint="eastAsia" w:eastAsia="仿宋" w:cs="Times New Roman"/>
          <w:color w:val="FF0000"/>
          <w:sz w:val="28"/>
          <w:szCs w:val="28"/>
          <w:lang w:val="en-US" w:eastAsia="zh-CN"/>
        </w:rPr>
      </w:pPr>
      <w:r>
        <w:rPr>
          <w:rFonts w:eastAsia="仿宋" w:cs="Times New Roman"/>
          <w:b/>
          <w:bCs/>
          <w:sz w:val="28"/>
          <w:szCs w:val="28"/>
        </w:rPr>
        <w:t>企业严重违法失信情况</w:t>
      </w:r>
      <w:r>
        <w:rPr>
          <w:rFonts w:hint="eastAsia" w:eastAsia="仿宋" w:cs="Times New Roman"/>
          <w:b/>
          <w:bCs/>
          <w:sz w:val="28"/>
          <w:szCs w:val="28"/>
          <w:lang w:eastAsia="zh-CN"/>
        </w:rPr>
        <w:t>：</w:t>
      </w:r>
      <w:r>
        <w:rPr>
          <w:rFonts w:eastAsia="仿宋" w:cs="Times New Roman"/>
          <w:sz w:val="28"/>
          <w:szCs w:val="28"/>
          <w:lang w:eastAsia="zh-Hans"/>
        </w:rPr>
        <w:t>介绍企业</w:t>
      </w:r>
      <w:r>
        <w:rPr>
          <w:rFonts w:eastAsia="仿宋" w:cs="Times New Roman"/>
          <w:sz w:val="28"/>
          <w:szCs w:val="28"/>
        </w:rPr>
        <w:t>由市场监督管理部门依照相关法律规定列入严重违法失信名单，并通过国家企业信用信息公示系统公示的情况。</w:t>
      </w:r>
    </w:p>
    <w:p>
      <w:pPr>
        <w:spacing w:line="360" w:lineRule="auto"/>
        <w:ind w:firstLine="562" w:firstLineChars="200"/>
        <w:rPr>
          <w:rFonts w:hint="default" w:eastAsia="仿宋" w:cs="Times New Roman"/>
          <w:sz w:val="28"/>
          <w:szCs w:val="28"/>
          <w:lang w:val="en-US" w:eastAsia="zh-Hans"/>
        </w:rPr>
      </w:pPr>
      <w:r>
        <w:rPr>
          <w:rFonts w:hint="eastAsia" w:eastAsia="仿宋" w:cs="Times New Roman"/>
          <w:b/>
          <w:bCs/>
          <w:color w:val="auto"/>
          <w:sz w:val="28"/>
          <w:szCs w:val="28"/>
          <w:lang w:val="en-US" w:eastAsia="zh-CN"/>
        </w:rPr>
        <w:t>企业须提供</w:t>
      </w:r>
      <w:r>
        <w:rPr>
          <w:rFonts w:eastAsia="仿宋" w:cs="Times New Roman"/>
          <w:b/>
          <w:bCs/>
          <w:color w:val="auto"/>
          <w:sz w:val="28"/>
          <w:szCs w:val="28"/>
          <w:lang w:eastAsia="zh-Hans"/>
        </w:rPr>
        <w:t>国家企业信用信息公示系统截图</w:t>
      </w:r>
      <w:r>
        <w:rPr>
          <w:rFonts w:hint="eastAsia" w:eastAsia="仿宋" w:cs="Times New Roman"/>
          <w:b/>
          <w:bCs/>
          <w:color w:val="auto"/>
          <w:sz w:val="28"/>
          <w:szCs w:val="28"/>
          <w:lang w:eastAsia="zh-CN"/>
        </w:rPr>
        <w:t>：</w:t>
      </w:r>
      <w:r>
        <w:rPr>
          <w:rFonts w:eastAsia="仿宋" w:cs="Times New Roman"/>
          <w:color w:val="auto"/>
          <w:sz w:val="28"/>
          <w:szCs w:val="28"/>
          <w:lang w:eastAsia="zh-Hans"/>
        </w:rPr>
        <w:t>用以证</w:t>
      </w:r>
      <w:r>
        <w:rPr>
          <w:rFonts w:eastAsia="仿宋" w:cs="Times New Roman"/>
          <w:sz w:val="28"/>
          <w:szCs w:val="28"/>
          <w:lang w:eastAsia="zh-Hans"/>
        </w:rPr>
        <w:t>明</w:t>
      </w:r>
      <w:r>
        <w:rPr>
          <w:rFonts w:eastAsia="仿宋" w:cs="Times New Roman"/>
          <w:sz w:val="28"/>
          <w:szCs w:val="28"/>
        </w:rPr>
        <w:t>企业</w:t>
      </w:r>
      <w:r>
        <w:rPr>
          <w:rFonts w:eastAsia="仿宋" w:cs="Times New Roman"/>
          <w:sz w:val="28"/>
          <w:szCs w:val="28"/>
          <w:lang w:eastAsia="zh-Hans"/>
        </w:rPr>
        <w:t>有无</w:t>
      </w:r>
      <w:r>
        <w:rPr>
          <w:rFonts w:eastAsia="仿宋" w:cs="Times New Roman"/>
          <w:sz w:val="28"/>
          <w:szCs w:val="28"/>
        </w:rPr>
        <w:t>严重违法失信情况</w:t>
      </w:r>
      <w:r>
        <w:rPr>
          <w:rFonts w:eastAsia="仿宋" w:cs="Times New Roman"/>
          <w:sz w:val="28"/>
          <w:szCs w:val="28"/>
          <w:lang w:eastAsia="zh-Hans"/>
        </w:rPr>
        <w:t>，通过www.gsxt.gov.cn获取</w:t>
      </w:r>
      <w:r>
        <w:rPr>
          <w:rFonts w:hint="eastAsia" w:eastAsia="仿宋" w:cs="Times New Roman"/>
          <w:sz w:val="28"/>
          <w:szCs w:val="28"/>
          <w:lang w:eastAsia="zh-Hans"/>
        </w:rPr>
        <w:t>，</w:t>
      </w:r>
      <w:r>
        <w:rPr>
          <w:rFonts w:hint="eastAsia" w:eastAsia="仿宋" w:cs="Times New Roman"/>
          <w:sz w:val="28"/>
          <w:szCs w:val="28"/>
          <w:lang w:val="en-US" w:eastAsia="zh-Hans"/>
        </w:rPr>
        <w:t>截图须体现企业有无严重违法失信情况。</w:t>
      </w:r>
    </w:p>
    <w:p>
      <w:pPr>
        <w:spacing w:after="156" w:afterLines="50" w:line="360" w:lineRule="auto"/>
        <w:ind w:firstLine="560" w:firstLineChars="200"/>
        <w:rPr>
          <w:rFonts w:cs="Times New Roman"/>
          <w:sz w:val="28"/>
          <w:szCs w:val="28"/>
        </w:rPr>
      </w:pPr>
    </w:p>
    <w:p>
      <w:pPr>
        <w:numPr>
          <w:ilvl w:val="0"/>
          <w:numId w:val="0"/>
        </w:numPr>
        <w:spacing w:line="360" w:lineRule="auto"/>
        <w:ind w:firstLine="562" w:firstLineChars="200"/>
        <w:jc w:val="left"/>
        <w:rPr>
          <w:rFonts w:hint="eastAsia" w:eastAsia="仿宋" w:cs="Times New Roman"/>
          <w:b/>
          <w:bCs/>
          <w:color w:val="auto"/>
          <w:sz w:val="28"/>
          <w:szCs w:val="28"/>
          <w:lang w:val="en-US" w:eastAsia="zh-CN"/>
        </w:rPr>
      </w:pPr>
      <w:r>
        <w:rPr>
          <w:rFonts w:hint="eastAsia" w:eastAsia="仿宋" w:cs="Times New Roman"/>
          <w:b/>
          <w:bCs/>
          <w:color w:val="auto"/>
          <w:sz w:val="28"/>
          <w:szCs w:val="28"/>
          <w:lang w:val="en-US" w:eastAsia="zh-CN"/>
        </w:rPr>
        <w:t>备注：</w:t>
      </w:r>
    </w:p>
    <w:p>
      <w:pPr>
        <w:spacing w:after="156" w:afterLines="50" w:line="360" w:lineRule="auto"/>
        <w:ind w:firstLine="560" w:firstLineChars="200"/>
        <w:rPr>
          <w:rFonts w:hint="eastAsia" w:eastAsia="仿宋" w:cs="Times New Roman"/>
          <w:color w:val="auto"/>
          <w:kern w:val="2"/>
          <w:sz w:val="28"/>
          <w:szCs w:val="28"/>
          <w:lang w:val="en-US" w:eastAsia="zh-CN" w:bidi="ar-SA"/>
        </w:rPr>
      </w:pPr>
      <w:r>
        <w:rPr>
          <w:rFonts w:hint="eastAsia" w:ascii="Times New Roman" w:hAnsi="Times New Roman" w:eastAsia="仿宋" w:cs="Times New Roman"/>
          <w:color w:val="auto"/>
          <w:kern w:val="2"/>
          <w:sz w:val="28"/>
          <w:szCs w:val="28"/>
          <w:lang w:val="en-US" w:eastAsia="zh-CN" w:bidi="ar-SA"/>
        </w:rPr>
        <w:t>1、</w:t>
      </w:r>
      <w:r>
        <w:rPr>
          <w:rFonts w:hint="eastAsia" w:eastAsia="仿宋" w:cs="Times New Roman"/>
          <w:color w:val="auto"/>
          <w:kern w:val="2"/>
          <w:sz w:val="28"/>
          <w:szCs w:val="28"/>
          <w:lang w:val="en-US" w:eastAsia="zh-CN" w:bidi="ar-SA"/>
        </w:rPr>
        <w:t>申报文件需编制封面、目录、页码，按照</w:t>
      </w:r>
      <w:r>
        <w:rPr>
          <w:rFonts w:hint="eastAsia" w:eastAsia="仿宋" w:cs="Times New Roman"/>
          <w:color w:val="auto"/>
          <w:kern w:val="2"/>
          <w:sz w:val="28"/>
          <w:szCs w:val="28"/>
          <w:lang w:val="en-US" w:eastAsia="zh-Hans" w:bidi="ar-SA"/>
        </w:rPr>
        <w:t>本文件标题</w:t>
      </w:r>
      <w:r>
        <w:rPr>
          <w:rFonts w:hint="eastAsia" w:eastAsia="仿宋" w:cs="Times New Roman"/>
          <w:color w:val="auto"/>
          <w:kern w:val="2"/>
          <w:sz w:val="28"/>
          <w:szCs w:val="28"/>
          <w:lang w:val="en-US" w:eastAsia="zh-CN" w:bidi="ar-SA"/>
        </w:rPr>
        <w:t>顺序逐条进行编制，其中：</w:t>
      </w:r>
      <w:r>
        <w:rPr>
          <w:rFonts w:hint="eastAsia" w:eastAsia="仿宋" w:cs="Times New Roman"/>
          <w:color w:val="auto"/>
          <w:kern w:val="2"/>
          <w:sz w:val="28"/>
          <w:szCs w:val="28"/>
          <w:lang w:val="en-US" w:eastAsia="zh-Hans" w:bidi="ar-SA"/>
        </w:rPr>
        <w:t>证明</w:t>
      </w:r>
      <w:r>
        <w:rPr>
          <w:rFonts w:hint="eastAsia" w:eastAsia="仿宋" w:cs="Times New Roman"/>
          <w:color w:val="auto"/>
          <w:kern w:val="2"/>
          <w:sz w:val="28"/>
          <w:szCs w:val="28"/>
          <w:lang w:val="en-US" w:eastAsia="zh-CN" w:bidi="ar-SA"/>
        </w:rPr>
        <w:t>材料作为申报文件的一部分，需与正文内容相对应。</w:t>
      </w:r>
    </w:p>
    <w:p>
      <w:pPr>
        <w:spacing w:after="156" w:afterLines="50" w:line="360" w:lineRule="auto"/>
        <w:ind w:firstLine="560" w:firstLineChars="200"/>
        <w:rPr>
          <w:rFonts w:hint="default" w:eastAsia="仿宋" w:cs="Times New Roman"/>
          <w:color w:val="auto"/>
          <w:kern w:val="2"/>
          <w:sz w:val="28"/>
          <w:szCs w:val="28"/>
          <w:lang w:val="en-US" w:eastAsia="zh-Hans" w:bidi="ar-SA"/>
        </w:rPr>
      </w:pPr>
      <w:r>
        <w:rPr>
          <w:rFonts w:hint="eastAsia" w:eastAsia="仿宋" w:cs="Times New Roman"/>
          <w:color w:val="auto"/>
          <w:kern w:val="2"/>
          <w:sz w:val="28"/>
          <w:szCs w:val="28"/>
          <w:lang w:val="en-US" w:eastAsia="zh-CN" w:bidi="ar-SA"/>
        </w:rPr>
        <w:t>2、附件五《多式联运经营人等级评估申报文件编制要点》包含必要性指标及选择性指标。其中，必要性指标必须全部填写，选择性指标同样作为专家评审时的重要依据，供专家综合考量。</w:t>
      </w:r>
      <w:r>
        <w:rPr>
          <w:rFonts w:hint="eastAsia" w:eastAsia="仿宋" w:cs="Times New Roman"/>
          <w:color w:val="auto"/>
          <w:kern w:val="2"/>
          <w:sz w:val="28"/>
          <w:szCs w:val="28"/>
          <w:lang w:val="en-US" w:eastAsia="zh-Hans" w:bidi="ar-SA"/>
        </w:rPr>
        <w:t>有关不同等级需填报的必要性指标要求，参见附件一《多式联运经营人基本要求及等级评估指标》。</w:t>
      </w:r>
    </w:p>
    <w:p>
      <w:pPr>
        <w:spacing w:after="156" w:afterLines="50" w:line="360" w:lineRule="auto"/>
        <w:ind w:firstLine="560" w:firstLineChars="200"/>
        <w:rPr>
          <w:rFonts w:hint="eastAsia" w:eastAsia="仿宋" w:cs="Times New Roman"/>
          <w:color w:val="auto"/>
          <w:kern w:val="2"/>
          <w:sz w:val="28"/>
          <w:szCs w:val="28"/>
          <w:lang w:val="en-US" w:eastAsia="zh-CN" w:bidi="ar-SA"/>
        </w:rPr>
      </w:pPr>
      <w:r>
        <w:rPr>
          <w:rFonts w:hint="eastAsia" w:eastAsia="仿宋" w:cs="Times New Roman"/>
          <w:color w:val="auto"/>
          <w:kern w:val="2"/>
          <w:sz w:val="28"/>
          <w:szCs w:val="28"/>
          <w:lang w:val="en-US" w:eastAsia="zh-CN" w:bidi="ar-SA"/>
        </w:rPr>
        <w:t>3、申报文件中的内容，需与《附件三：多式联运经营人等级评估申请表》中的数据保持一致。</w:t>
      </w:r>
    </w:p>
    <w:p>
      <w:pPr>
        <w:spacing w:after="156" w:afterLines="50" w:line="360" w:lineRule="auto"/>
        <w:ind w:firstLine="560" w:firstLineChars="200"/>
        <w:rPr>
          <w:rFonts w:hint="default" w:eastAsia="仿宋" w:cs="Times New Roman"/>
          <w:color w:val="auto"/>
          <w:kern w:val="2"/>
          <w:sz w:val="28"/>
          <w:szCs w:val="28"/>
          <w:lang w:val="en-US" w:eastAsia="zh-CN" w:bidi="ar-SA"/>
        </w:rPr>
      </w:pPr>
      <w:r>
        <w:rPr>
          <w:rFonts w:hint="eastAsia" w:eastAsia="仿宋" w:cs="Times New Roman"/>
          <w:color w:val="auto"/>
          <w:kern w:val="2"/>
          <w:sz w:val="28"/>
          <w:szCs w:val="28"/>
          <w:lang w:val="en-US" w:eastAsia="zh-CN" w:bidi="ar-SA"/>
        </w:rPr>
        <w:fldChar w:fldCharType="begin"/>
      </w:r>
      <w:r>
        <w:rPr>
          <w:rFonts w:hint="eastAsia" w:eastAsia="仿宋" w:cs="Times New Roman"/>
          <w:color w:val="auto"/>
          <w:kern w:val="2"/>
          <w:sz w:val="28"/>
          <w:szCs w:val="28"/>
          <w:lang w:val="en-US" w:eastAsia="zh-CN" w:bidi="ar-SA"/>
        </w:rPr>
        <w:instrText xml:space="preserve"> HYPERLINK "mailto:4、申报企业需将盖章扫描的申报文件，发送至中国集装箱行业协会评估办公室邮箱（pingguban@chinaccia.com），并邮寄" </w:instrText>
      </w:r>
      <w:r>
        <w:rPr>
          <w:rFonts w:hint="eastAsia" w:eastAsia="仿宋" w:cs="Times New Roman"/>
          <w:color w:val="auto"/>
          <w:kern w:val="2"/>
          <w:sz w:val="28"/>
          <w:szCs w:val="28"/>
          <w:lang w:val="en-US" w:eastAsia="zh-CN" w:bidi="ar-SA"/>
        </w:rPr>
        <w:fldChar w:fldCharType="separate"/>
      </w:r>
      <w:r>
        <w:rPr>
          <w:rFonts w:hint="eastAsia" w:eastAsia="仿宋" w:cs="Times New Roman"/>
          <w:color w:val="auto"/>
          <w:kern w:val="2"/>
          <w:sz w:val="28"/>
          <w:szCs w:val="28"/>
          <w:lang w:val="en-US" w:eastAsia="zh-CN" w:bidi="ar-SA"/>
        </w:rPr>
        <w:t>4、</w:t>
      </w:r>
      <w:r>
        <w:rPr>
          <w:rFonts w:hint="eastAsia" w:eastAsia="仿宋" w:cs="Times New Roman"/>
          <w:color w:val="auto"/>
          <w:kern w:val="2"/>
          <w:sz w:val="28"/>
          <w:szCs w:val="28"/>
          <w:lang w:val="en-US" w:eastAsia="zh-Hans" w:bidi="ar-SA"/>
        </w:rPr>
        <w:t>申报文件须附材料真实性声明，真实性声明处加盖公章，申报文件盖骑缝章。</w:t>
      </w:r>
      <w:r>
        <w:rPr>
          <w:rFonts w:hint="eastAsia" w:eastAsia="仿宋" w:cs="Times New Roman"/>
          <w:color w:val="auto"/>
          <w:kern w:val="2"/>
          <w:sz w:val="28"/>
          <w:szCs w:val="28"/>
          <w:lang w:val="en-US" w:eastAsia="zh-CN" w:bidi="ar-SA"/>
        </w:rPr>
        <w:t>申报企业需将盖章扫描的申报文件</w:t>
      </w:r>
      <w:r>
        <w:rPr>
          <w:rFonts w:hint="eastAsia" w:eastAsia="仿宋" w:cs="Times New Roman"/>
          <w:color w:val="auto"/>
          <w:kern w:val="2"/>
          <w:sz w:val="28"/>
          <w:szCs w:val="28"/>
          <w:lang w:val="en-US" w:eastAsia="zh-Hans" w:bidi="ar-SA"/>
        </w:rPr>
        <w:t>连同</w:t>
      </w:r>
      <w:r>
        <w:rPr>
          <w:rFonts w:hint="eastAsia" w:eastAsia="仿宋" w:cs="Times New Roman"/>
          <w:color w:val="auto"/>
          <w:kern w:val="2"/>
          <w:sz w:val="28"/>
          <w:szCs w:val="28"/>
          <w:lang w:val="en-US" w:eastAsia="zh-CN" w:bidi="ar-SA"/>
        </w:rPr>
        <w:t>，发送至中国集装箱行业协会评估办公室邮箱（pingguban@chinaccia.com），并邮寄</w:t>
      </w:r>
      <w:r>
        <w:rPr>
          <w:rFonts w:hint="eastAsia" w:eastAsia="仿宋" w:cs="Times New Roman"/>
          <w:color w:val="auto"/>
          <w:kern w:val="2"/>
          <w:sz w:val="28"/>
          <w:szCs w:val="28"/>
          <w:lang w:val="en-US" w:eastAsia="zh-CN" w:bidi="ar-SA"/>
        </w:rPr>
        <w:fldChar w:fldCharType="end"/>
      </w:r>
      <w:r>
        <w:rPr>
          <w:rFonts w:hint="eastAsia" w:eastAsia="仿宋" w:cs="Times New Roman"/>
          <w:color w:val="auto"/>
          <w:kern w:val="2"/>
          <w:sz w:val="28"/>
          <w:szCs w:val="28"/>
          <w:lang w:val="en-US" w:eastAsia="zh-CN" w:bidi="ar-SA"/>
        </w:rPr>
        <w:t>2份盖章纸质版至评估办公室。</w:t>
      </w:r>
    </w:p>
    <w:sectPr>
      <w:headerReference r:id="rId5" w:type="default"/>
      <w:footerReference r:id="rId6" w:type="default"/>
      <w:pgSz w:w="11906" w:h="16838"/>
      <w:pgMar w:top="1440" w:right="1800" w:bottom="1440" w:left="1800" w:header="397"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SimSun">
    <w:panose1 w:val="02010600030101010101"/>
    <w:charset w:val="86"/>
    <w:family w:val="auto"/>
    <w:pitch w:val="default"/>
    <w:sig w:usb0="00000000" w:usb1="00000000" w:usb2="00000000" w:usb3="00000000" w:csb0="00160000" w:csb1="00000000"/>
  </w:font>
  <w:font w:name="FangSong">
    <w:panose1 w:val="02010609060101010101"/>
    <w:charset w:val="86"/>
    <w:family w:val="auto"/>
    <w:pitch w:val="default"/>
    <w:sig w:usb0="00000000" w:usb1="00000000" w:usb2="00000000" w:usb3="00000000" w:csb0="00160000" w:csb1="00000000"/>
  </w:font>
  <w:font w:name="SimHei">
    <w:panose1 w:val="02010609060101010101"/>
    <w:charset w:val="86"/>
    <w:family w:val="auto"/>
    <w:pitch w:val="default"/>
    <w:sig w:usb0="00000000" w:usb1="00000000" w:usb2="00000000" w:usb3="00000000" w:csb0="00160000" w:csb1="00000000"/>
  </w:font>
  <w:font w:name="KaiTi">
    <w:panose1 w:val="02010609060101010101"/>
    <w:charset w:val="86"/>
    <w:family w:val="auto"/>
    <w:pitch w:val="default"/>
    <w:sig w:usb0="00000000" w:usb1="00000000" w:usb2="00000000" w:usb3="00000000" w:csb0="00160000" w:csb1="00000000"/>
  </w:font>
  <w:font w:name="STFangsong">
    <w:panose1 w:val="02010600040101010101"/>
    <w:charset w:val="86"/>
    <w:family w:val="auto"/>
    <w:pitch w:val="default"/>
    <w:sig w:usb0="00000000" w:usb1="00000000" w:usb2="00000000" w:usb3="00000000" w:csb0="00160000" w:csb1="00000000"/>
  </w:font>
  <w:font w:name="仿宋">
    <w:panose1 w:val="02010609060101010101"/>
    <w:charset w:val="86"/>
    <w:family w:val="modern"/>
    <w:pitch w:val="default"/>
    <w:sig w:usb0="00000000" w:usb1="00000000" w:usb2="00000000" w:usb3="00000000" w:csb0="00160000" w:csb1="00000000"/>
  </w:font>
  <w:font w:name="楷体">
    <w:panose1 w:val="02010609060101010101"/>
    <w:charset w:val="86"/>
    <w:family w:val="modern"/>
    <w:pitch w:val="default"/>
    <w:sig w:usb0="00000000" w:usb1="00000000" w:usb2="00000000" w:usb3="00000000" w:csb0="00160000" w:csb1="00000000"/>
  </w:font>
  <w:font w:name="华文仿宋">
    <w:panose1 w:val="0201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42"/>
      <w:rPr>
        <w:rFonts w:eastAsia="Times New Roman"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posOffset>2607310</wp:posOffset>
              </wp:positionH>
              <wp:positionV relativeFrom="paragraph">
                <wp:posOffset>0</wp:posOffset>
              </wp:positionV>
              <wp:extent cx="171450" cy="1828800"/>
              <wp:effectExtent l="0" t="0" r="635" b="0"/>
              <wp:wrapNone/>
              <wp:docPr id="3" name="文本框 3"/>
              <wp:cNvGraphicFramePr/>
              <a:graphic xmlns:a="http://schemas.openxmlformats.org/drawingml/2006/main">
                <a:graphicData uri="http://schemas.microsoft.com/office/word/2010/wordprocessingShape">
                  <wps:wsp>
                    <wps:cNvSpPr txBox="1"/>
                    <wps:spPr>
                      <a:xfrm>
                        <a:off x="0" y="0"/>
                        <a:ext cx="171144"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05.3pt;margin-top:0pt;height:144pt;width:13.5pt;mso-position-horizontal-relative:margin;z-index:251659264;mso-width-relative:page;mso-height-relative:page;" filled="f" stroked="f" coordsize="21600,21600" o:gfxdata="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ErcVrPWAAAACAEAAA8AAAAAAAAAAQAg&#10;AAAAOAAAAGRycy9kb3ducmV2LnhtbFBLAQIUABQAAAAIAIdO4kBsYrytMwIAAFYEAAAOAAAAAAAA&#10;AAEAIAAAADsBAABkcnMvZTJvRG9jLnhtbFBLBQYAAAAABgAGAFkBAADg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480" w:lineRule="auto"/>
      </w:pPr>
      <w:r>
        <w:separator/>
      </w:r>
    </w:p>
  </w:footnote>
  <w:footnote w:type="continuationSeparator" w:id="1">
    <w:p>
      <w:pPr>
        <w:spacing w:line="48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pBdr>
        <w:bottom w:val="none" w:color="auto" w:sz="0" w:space="0"/>
      </w:pBdr>
      <w:kinsoku/>
      <w:wordWrap/>
      <w:overflowPunct/>
      <w:topLinePunct w:val="0"/>
      <w:autoSpaceDE/>
      <w:autoSpaceDN/>
      <w:bidi w:val="0"/>
      <w:adjustRightInd/>
      <w:snapToGrid w:val="0"/>
      <w:spacing w:line="240" w:lineRule="auto"/>
      <w:jc w:val="right"/>
      <w:textAlignment w:val="auto"/>
      <w:rPr>
        <w:rFonts w:hint="default" w:ascii="宋体" w:hAnsi="宋体" w:eastAsia="宋体" w:cs="宋体"/>
        <w:lang w:eastAsia="zh-Hans"/>
      </w:rPr>
    </w:pPr>
    <w:r>
      <w:rPr>
        <w:rFonts w:hint="default" w:ascii="宋体" w:hAnsi="宋体" w:eastAsia="宋体" w:cs="宋体"/>
        <w:sz w:val="18"/>
        <w:szCs w:val="18"/>
        <w:lang w:eastAsia="zh-Hans"/>
      </w:rPr>
      <w:drawing>
        <wp:anchor distT="0" distB="0" distL="114935" distR="114935" simplePos="0" relativeHeight="251660288" behindDoc="0" locked="0" layoutInCell="1" allowOverlap="1">
          <wp:simplePos x="0" y="0"/>
          <wp:positionH relativeFrom="column">
            <wp:posOffset>28575</wp:posOffset>
          </wp:positionH>
          <wp:positionV relativeFrom="paragraph">
            <wp:posOffset>93345</wp:posOffset>
          </wp:positionV>
          <wp:extent cx="1963420" cy="358140"/>
          <wp:effectExtent l="0" t="0" r="17780" b="22860"/>
          <wp:wrapSquare wrapText="bothSides"/>
          <wp:docPr id="28" name="图片 28" descr="WechatIMG34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WechatIMG341 2"/>
                  <pic:cNvPicPr>
                    <a:picLocks noChangeAspect="1"/>
                  </pic:cNvPicPr>
                </pic:nvPicPr>
                <pic:blipFill>
                  <a:blip r:embed="rId1"/>
                  <a:stretch>
                    <a:fillRect/>
                  </a:stretch>
                </pic:blipFill>
                <pic:spPr>
                  <a:xfrm>
                    <a:off x="0" y="0"/>
                    <a:ext cx="1963420" cy="358140"/>
                  </a:xfrm>
                  <a:prstGeom prst="rect">
                    <a:avLst/>
                  </a:prstGeom>
                </pic:spPr>
              </pic:pic>
            </a:graphicData>
          </a:graphic>
        </wp:anchor>
      </w:drawing>
    </w:r>
  </w:p>
  <w:p>
    <w:pPr>
      <w:pStyle w:val="8"/>
      <w:keepNext w:val="0"/>
      <w:keepLines w:val="0"/>
      <w:pageBreakBefore w:val="0"/>
      <w:widowControl w:val="0"/>
      <w:pBdr>
        <w:bottom w:val="none" w:color="auto" w:sz="0" w:space="0"/>
      </w:pBdr>
      <w:kinsoku/>
      <w:wordWrap/>
      <w:overflowPunct/>
      <w:topLinePunct w:val="0"/>
      <w:autoSpaceDE/>
      <w:autoSpaceDN/>
      <w:bidi w:val="0"/>
      <w:adjustRightInd/>
      <w:snapToGrid w:val="0"/>
      <w:spacing w:line="240" w:lineRule="auto"/>
      <w:jc w:val="right"/>
      <w:textAlignment w:val="auto"/>
      <w:rPr>
        <w:rFonts w:hint="default" w:ascii="宋体" w:hAnsi="宋体" w:eastAsia="宋体" w:cs="宋体"/>
        <w:sz w:val="18"/>
        <w:szCs w:val="18"/>
        <w:lang w:eastAsia="zh-Hans"/>
      </w:rPr>
    </w:pPr>
    <w:r>
      <w:rPr>
        <w:rFonts w:hint="default" w:ascii="宋体" w:hAnsi="宋体" w:eastAsia="宋体" w:cs="宋体"/>
        <w:lang w:eastAsia="zh-Hans"/>
      </w:rPr>
      <w:t xml:space="preserve">   </w:t>
    </w:r>
    <w:r>
      <w:rPr>
        <w:rFonts w:hint="default" w:ascii="宋体" w:hAnsi="宋体" w:eastAsia="宋体" w:cs="宋体"/>
        <w:sz w:val="18"/>
        <w:szCs w:val="18"/>
        <w:lang w:eastAsia="zh-Hans"/>
      </w:rPr>
      <w:t xml:space="preserve">         </w:t>
    </w:r>
  </w:p>
  <w:p>
    <w:pPr>
      <w:pStyle w:val="8"/>
      <w:keepNext w:val="0"/>
      <w:keepLines w:val="0"/>
      <w:pageBreakBefore w:val="0"/>
      <w:widowControl w:val="0"/>
      <w:pBdr>
        <w:bottom w:val="single" w:color="auto" w:sz="4" w:space="0"/>
      </w:pBdr>
      <w:kinsoku/>
      <w:wordWrap/>
      <w:overflowPunct/>
      <w:topLinePunct w:val="0"/>
      <w:autoSpaceDE/>
      <w:autoSpaceDN/>
      <w:bidi w:val="0"/>
      <w:adjustRightInd/>
      <w:snapToGrid w:val="0"/>
      <w:spacing w:line="240" w:lineRule="auto"/>
      <w:jc w:val="both"/>
      <w:textAlignment w:val="auto"/>
    </w:pPr>
    <w:r>
      <w:rPr>
        <w:rFonts w:hint="default" w:ascii="宋体" w:hAnsi="宋体" w:eastAsia="宋体" w:cs="宋体"/>
        <w:sz w:val="18"/>
        <w:szCs w:val="18"/>
        <w:lang w:eastAsia="zh-Hans"/>
      </w:rPr>
      <w:t xml:space="preserve">                                            </w:t>
    </w:r>
    <w:r>
      <w:rPr>
        <w:rFonts w:hint="eastAsia" w:ascii="宋体" w:hAnsi="宋体" w:eastAsia="宋体" w:cs="宋体"/>
        <w:sz w:val="18"/>
        <w:szCs w:val="18"/>
        <w:lang w:val="en-US" w:eastAsia="zh-Hans"/>
      </w:rPr>
      <w:t>中国集装箱行业协会多式联运经营人等级评估相关资料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D8F418"/>
    <w:multiLevelType w:val="singleLevel"/>
    <w:tmpl w:val="BDD8F418"/>
    <w:lvl w:ilvl="0" w:tentative="0">
      <w:start w:val="1"/>
      <w:numFmt w:val="decimal"/>
      <w:suff w:val="nothing"/>
      <w:lvlText w:val="%1．"/>
      <w:lvlJc w:val="left"/>
      <w:pPr>
        <w:ind w:left="320" w:firstLine="400"/>
      </w:pPr>
      <w:rPr>
        <w:rFonts w:hint="default"/>
      </w:rPr>
    </w:lvl>
  </w:abstractNum>
  <w:abstractNum w:abstractNumId="1">
    <w:nsid w:val="CEEE6188"/>
    <w:multiLevelType w:val="multilevel"/>
    <w:tmpl w:val="CEEE6188"/>
    <w:lvl w:ilvl="0" w:tentative="0">
      <w:start w:val="1"/>
      <w:numFmt w:val="decimal"/>
      <w:lvlText w:val="%1."/>
      <w:lvlJc w:val="left"/>
      <w:pPr>
        <w:ind w:left="425" w:hanging="425"/>
      </w:pPr>
      <w:rPr>
        <w:rFonts w:hint="default"/>
      </w:rPr>
    </w:lvl>
    <w:lvl w:ilvl="1" w:tentative="0">
      <w:start w:val="1"/>
      <w:numFmt w:val="decimal"/>
      <w:lvlText w:val="5.%2."/>
      <w:lvlJc w:val="left"/>
      <w:pPr>
        <w:ind w:left="128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
    <w:nsid w:val="13D5F96C"/>
    <w:multiLevelType w:val="multilevel"/>
    <w:tmpl w:val="13D5F96C"/>
    <w:lvl w:ilvl="0" w:tentative="0">
      <w:start w:val="1"/>
      <w:numFmt w:val="decimal"/>
      <w:lvlText w:val="%1."/>
      <w:lvlJc w:val="left"/>
      <w:pPr>
        <w:ind w:left="425" w:hanging="425"/>
      </w:pPr>
      <w:rPr>
        <w:rFonts w:hint="default"/>
      </w:rPr>
    </w:lvl>
    <w:lvl w:ilvl="1" w:tentative="0">
      <w:start w:val="1"/>
      <w:numFmt w:val="decimal"/>
      <w:lvlText w:val="4.%2."/>
      <w:lvlJc w:val="left"/>
      <w:pPr>
        <w:ind w:left="128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
    <w:nsid w:val="77BD16FC"/>
    <w:multiLevelType w:val="multilevel"/>
    <w:tmpl w:val="77BD16FC"/>
    <w:lvl w:ilvl="0" w:tentative="0">
      <w:start w:val="1"/>
      <w:numFmt w:val="decimal"/>
      <w:lvlText w:val="%1."/>
      <w:lvlJc w:val="left"/>
      <w:pPr>
        <w:ind w:left="425" w:hanging="425"/>
      </w:pPr>
      <w:rPr>
        <w:rFonts w:hint="default"/>
      </w:rPr>
    </w:lvl>
    <w:lvl w:ilvl="1" w:tentative="0">
      <w:start w:val="1"/>
      <w:numFmt w:val="decimal"/>
      <w:lvlText w:val="3.%2."/>
      <w:lvlJc w:val="left"/>
      <w:pPr>
        <w:ind w:left="128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hN2E1MTM1ZTYwMTkxNWY1MWNhNzQ1ZTgwMWQ3NjEifQ=="/>
  </w:docVars>
  <w:rsids>
    <w:rsidRoot w:val="6FFF434C"/>
    <w:rsid w:val="00015435"/>
    <w:rsid w:val="0005590F"/>
    <w:rsid w:val="00101384"/>
    <w:rsid w:val="001F3A82"/>
    <w:rsid w:val="00202B07"/>
    <w:rsid w:val="004371E4"/>
    <w:rsid w:val="005E58B8"/>
    <w:rsid w:val="007F649A"/>
    <w:rsid w:val="00866408"/>
    <w:rsid w:val="008A0D42"/>
    <w:rsid w:val="008E3FD8"/>
    <w:rsid w:val="009B37F8"/>
    <w:rsid w:val="00A403A2"/>
    <w:rsid w:val="00A97637"/>
    <w:rsid w:val="00BB376B"/>
    <w:rsid w:val="00C26F79"/>
    <w:rsid w:val="00C73552"/>
    <w:rsid w:val="00D12A5A"/>
    <w:rsid w:val="00FB37B2"/>
    <w:rsid w:val="01A10419"/>
    <w:rsid w:val="02C31095"/>
    <w:rsid w:val="09D46B1F"/>
    <w:rsid w:val="0A9D0FC7"/>
    <w:rsid w:val="0DED06FA"/>
    <w:rsid w:val="0E5624C1"/>
    <w:rsid w:val="0F78443A"/>
    <w:rsid w:val="11EF105C"/>
    <w:rsid w:val="1C1516DF"/>
    <w:rsid w:val="1FDFF987"/>
    <w:rsid w:val="23FE6931"/>
    <w:rsid w:val="24D52024"/>
    <w:rsid w:val="25DA7939"/>
    <w:rsid w:val="266279B6"/>
    <w:rsid w:val="299477DF"/>
    <w:rsid w:val="2A235597"/>
    <w:rsid w:val="2E455D26"/>
    <w:rsid w:val="2F7AC6E2"/>
    <w:rsid w:val="30BA205E"/>
    <w:rsid w:val="31FA499F"/>
    <w:rsid w:val="33407020"/>
    <w:rsid w:val="33C86953"/>
    <w:rsid w:val="367F1267"/>
    <w:rsid w:val="37F71D9C"/>
    <w:rsid w:val="39A329DC"/>
    <w:rsid w:val="39ED1F78"/>
    <w:rsid w:val="3A6F0BDF"/>
    <w:rsid w:val="3ADF1CF9"/>
    <w:rsid w:val="3AF3D929"/>
    <w:rsid w:val="3BF03917"/>
    <w:rsid w:val="3C026B79"/>
    <w:rsid w:val="3C9E79A9"/>
    <w:rsid w:val="3EC5B692"/>
    <w:rsid w:val="3EEE714B"/>
    <w:rsid w:val="3F47212A"/>
    <w:rsid w:val="3F6BC541"/>
    <w:rsid w:val="3FB3BD22"/>
    <w:rsid w:val="3FDFB8D3"/>
    <w:rsid w:val="405246F6"/>
    <w:rsid w:val="43DB19D6"/>
    <w:rsid w:val="474156B1"/>
    <w:rsid w:val="47925F0D"/>
    <w:rsid w:val="48A45D34"/>
    <w:rsid w:val="49FD0C31"/>
    <w:rsid w:val="521D104B"/>
    <w:rsid w:val="52E57ECE"/>
    <w:rsid w:val="549F610D"/>
    <w:rsid w:val="55305941"/>
    <w:rsid w:val="55D39177"/>
    <w:rsid w:val="561B17C3"/>
    <w:rsid w:val="57610047"/>
    <w:rsid w:val="58130ED1"/>
    <w:rsid w:val="593E625B"/>
    <w:rsid w:val="593EF015"/>
    <w:rsid w:val="5B4673A4"/>
    <w:rsid w:val="5C5D14FC"/>
    <w:rsid w:val="5DDDC6A0"/>
    <w:rsid w:val="5E1B6804"/>
    <w:rsid w:val="5F2D8C50"/>
    <w:rsid w:val="5FEF0A49"/>
    <w:rsid w:val="60871C13"/>
    <w:rsid w:val="61461DEA"/>
    <w:rsid w:val="65D98031"/>
    <w:rsid w:val="690B1A8B"/>
    <w:rsid w:val="6A267D4A"/>
    <w:rsid w:val="6CE6AA5A"/>
    <w:rsid w:val="6CECC110"/>
    <w:rsid w:val="6D7796E8"/>
    <w:rsid w:val="6DB14A8F"/>
    <w:rsid w:val="6F1E76D6"/>
    <w:rsid w:val="6F7DB131"/>
    <w:rsid w:val="6FFF434C"/>
    <w:rsid w:val="753FFEAA"/>
    <w:rsid w:val="77AE3F89"/>
    <w:rsid w:val="77F35CA4"/>
    <w:rsid w:val="77FE2B4B"/>
    <w:rsid w:val="79DF4552"/>
    <w:rsid w:val="7BA61336"/>
    <w:rsid w:val="7BBBD180"/>
    <w:rsid w:val="7BEFAC79"/>
    <w:rsid w:val="7C5BD9E0"/>
    <w:rsid w:val="7CC3B106"/>
    <w:rsid w:val="7D795217"/>
    <w:rsid w:val="7DDF8E1A"/>
    <w:rsid w:val="7DDF92FD"/>
    <w:rsid w:val="7DFFAAC5"/>
    <w:rsid w:val="7ED933F6"/>
    <w:rsid w:val="7F0F25F9"/>
    <w:rsid w:val="7F7F4E4C"/>
    <w:rsid w:val="7FDFA176"/>
    <w:rsid w:val="7FFF7CB1"/>
    <w:rsid w:val="8BCB5F29"/>
    <w:rsid w:val="9EDD18D6"/>
    <w:rsid w:val="A9D3903D"/>
    <w:rsid w:val="AEFEEAF1"/>
    <w:rsid w:val="B55FC49B"/>
    <w:rsid w:val="B73D1FEB"/>
    <w:rsid w:val="BC7F578F"/>
    <w:rsid w:val="BEF7B6CA"/>
    <w:rsid w:val="BF7BB64A"/>
    <w:rsid w:val="BFDB42FC"/>
    <w:rsid w:val="BFFA3BF6"/>
    <w:rsid w:val="BFFF5048"/>
    <w:rsid w:val="C7FF9D34"/>
    <w:rsid w:val="CE8DB0CA"/>
    <w:rsid w:val="D6EB70D8"/>
    <w:rsid w:val="D6F24079"/>
    <w:rsid w:val="D7FEFBCF"/>
    <w:rsid w:val="D96FFB0E"/>
    <w:rsid w:val="DB3453EC"/>
    <w:rsid w:val="DBB6CEC7"/>
    <w:rsid w:val="DBFF6689"/>
    <w:rsid w:val="DF7FC779"/>
    <w:rsid w:val="DFB5DF9D"/>
    <w:rsid w:val="DFBF43ED"/>
    <w:rsid w:val="DFD77078"/>
    <w:rsid w:val="ED7B40ED"/>
    <w:rsid w:val="EDFABD6B"/>
    <w:rsid w:val="EFE7A0E2"/>
    <w:rsid w:val="EFE7C047"/>
    <w:rsid w:val="F55DE281"/>
    <w:rsid w:val="F55F12BC"/>
    <w:rsid w:val="F599CAAE"/>
    <w:rsid w:val="F5DBDFCC"/>
    <w:rsid w:val="F6D745ED"/>
    <w:rsid w:val="F7EF3895"/>
    <w:rsid w:val="F7FC3E72"/>
    <w:rsid w:val="FB777135"/>
    <w:rsid w:val="FBD9405E"/>
    <w:rsid w:val="FD0D0910"/>
    <w:rsid w:val="FDFF0C70"/>
    <w:rsid w:val="FE7F7D4B"/>
    <w:rsid w:val="FEFA7383"/>
    <w:rsid w:val="FF79A037"/>
    <w:rsid w:val="FF7D69D4"/>
    <w:rsid w:val="FFBFC1BE"/>
    <w:rsid w:val="FFF72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auto"/>
      <w:jc w:val="both"/>
    </w:pPr>
    <w:rPr>
      <w:rFonts w:ascii="Times New Roman" w:hAnsi="Times New Roman" w:eastAsia="宋体" w:cstheme="minorBidi"/>
      <w:kern w:val="2"/>
      <w:sz w:val="24"/>
      <w:szCs w:val="24"/>
      <w:lang w:val="en-US" w:eastAsia="zh-CN" w:bidi="ar-SA"/>
    </w:rPr>
  </w:style>
  <w:style w:type="paragraph" w:styleId="2">
    <w:name w:val="heading 1"/>
    <w:basedOn w:val="1"/>
    <w:next w:val="1"/>
    <w:qFormat/>
    <w:uiPriority w:val="0"/>
    <w:pPr>
      <w:keepNext/>
      <w:keepLines/>
      <w:outlineLvl w:val="0"/>
    </w:pPr>
    <w:rPr>
      <w:rFonts w:ascii="仿宋" w:hAnsi="仿宋" w:eastAsia="黑体"/>
      <w:kern w:val="44"/>
      <w:sz w:val="30"/>
    </w:rPr>
  </w:style>
  <w:style w:type="paragraph" w:styleId="3">
    <w:name w:val="heading 2"/>
    <w:basedOn w:val="1"/>
    <w:next w:val="1"/>
    <w:link w:val="12"/>
    <w:semiHidden/>
    <w:unhideWhenUsed/>
    <w:qFormat/>
    <w:uiPriority w:val="0"/>
    <w:pPr>
      <w:keepNext/>
      <w:keepLines/>
      <w:outlineLvl w:val="1"/>
    </w:pPr>
    <w:rPr>
      <w:rFonts w:ascii="黑体" w:hAnsi="黑体" w:eastAsia="黑体" w:cs="Times New Roman"/>
      <w:szCs w:val="32"/>
    </w:rPr>
  </w:style>
  <w:style w:type="paragraph" w:styleId="4">
    <w:name w:val="heading 3"/>
    <w:basedOn w:val="1"/>
    <w:next w:val="1"/>
    <w:link w:val="13"/>
    <w:semiHidden/>
    <w:unhideWhenUsed/>
    <w:qFormat/>
    <w:uiPriority w:val="0"/>
    <w:pPr>
      <w:keepNext/>
      <w:keepLines/>
      <w:outlineLvl w:val="2"/>
    </w:pPr>
    <w:rPr>
      <w:rFonts w:ascii="楷体" w:hAnsi="楷体" w:eastAsia="楷体" w:cs="Times New Roman"/>
      <w:b/>
      <w:sz w:val="28"/>
      <w:szCs w:val="30"/>
    </w:rPr>
  </w:style>
  <w:style w:type="paragraph" w:styleId="5">
    <w:name w:val="heading 4"/>
    <w:basedOn w:val="1"/>
    <w:next w:val="1"/>
    <w:semiHidden/>
    <w:unhideWhenUsed/>
    <w:qFormat/>
    <w:uiPriority w:val="0"/>
    <w:pPr>
      <w:keepNext/>
      <w:keepLines/>
      <w:spacing w:before="20" w:after="20"/>
      <w:outlineLvl w:val="3"/>
    </w:pPr>
    <w:rPr>
      <w:rFonts w:ascii="华文仿宋" w:hAnsi="华文仿宋"/>
      <w:b/>
    </w:rPr>
  </w:style>
  <w:style w:type="paragraph" w:styleId="6">
    <w:name w:val="heading 5"/>
    <w:basedOn w:val="1"/>
    <w:next w:val="1"/>
    <w:semiHidden/>
    <w:unhideWhenUsed/>
    <w:qFormat/>
    <w:uiPriority w:val="0"/>
    <w:pPr>
      <w:keepNext/>
      <w:keepLines/>
      <w:spacing w:line="360" w:lineRule="auto"/>
      <w:outlineLvl w:val="4"/>
    </w:pPr>
    <w:rPr>
      <w:rFonts w:ascii="仿宋" w:hAnsi="仿宋" w:eastAsia="黑体"/>
      <w:sz w:val="1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link w:val="15"/>
    <w:qFormat/>
    <w:uiPriority w:val="0"/>
    <w:pPr>
      <w:pBdr>
        <w:bottom w:val="single" w:color="auto" w:sz="6" w:space="1"/>
      </w:pBdr>
      <w:tabs>
        <w:tab w:val="center" w:pos="4153"/>
        <w:tab w:val="right" w:pos="8306"/>
      </w:tabs>
      <w:snapToGrid w:val="0"/>
      <w:spacing w:line="240" w:lineRule="auto"/>
      <w:jc w:val="center"/>
    </w:pPr>
    <w:rPr>
      <w:sz w:val="18"/>
      <w:szCs w:val="18"/>
    </w:rPr>
  </w:style>
  <w:style w:type="character" w:styleId="11">
    <w:name w:val="Hyperlink"/>
    <w:basedOn w:val="10"/>
    <w:qFormat/>
    <w:uiPriority w:val="0"/>
    <w:rPr>
      <w:color w:val="0000FF"/>
      <w:u w:val="single"/>
    </w:rPr>
  </w:style>
  <w:style w:type="character" w:customStyle="1" w:styleId="12">
    <w:name w:val="标题 2 字符"/>
    <w:link w:val="3"/>
    <w:qFormat/>
    <w:uiPriority w:val="0"/>
    <w:rPr>
      <w:rFonts w:hint="default" w:ascii="黑体" w:hAnsi="黑体" w:eastAsia="黑体" w:cs="Times New Roman"/>
      <w:sz w:val="24"/>
      <w:szCs w:val="32"/>
    </w:rPr>
  </w:style>
  <w:style w:type="character" w:customStyle="1" w:styleId="13">
    <w:name w:val="标题 3 字符"/>
    <w:link w:val="4"/>
    <w:qFormat/>
    <w:uiPriority w:val="0"/>
    <w:rPr>
      <w:rFonts w:ascii="楷体" w:hAnsi="楷体" w:eastAsia="楷体" w:cs="Times New Roman"/>
      <w:b/>
      <w:sz w:val="28"/>
      <w:szCs w:val="30"/>
    </w:rPr>
  </w:style>
  <w:style w:type="paragraph" w:styleId="14">
    <w:name w:val="List Paragraph"/>
    <w:basedOn w:val="1"/>
    <w:qFormat/>
    <w:uiPriority w:val="34"/>
    <w:pPr>
      <w:ind w:firstLine="420" w:firstLineChars="200"/>
    </w:pPr>
  </w:style>
  <w:style w:type="character" w:customStyle="1" w:styleId="15">
    <w:name w:val="页眉 字符"/>
    <w:basedOn w:val="10"/>
    <w:link w:val="8"/>
    <w:qFormat/>
    <w:uiPriority w:val="0"/>
    <w:rPr>
      <w:rFonts w:ascii="Times New Roman" w:hAnsi="Times New Roman" w:eastAsia="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5222</Words>
  <Characters>5460</Characters>
  <Lines>23</Lines>
  <Paragraphs>6</Paragraphs>
  <TotalTime>0</TotalTime>
  <ScaleCrop>false</ScaleCrop>
  <LinksUpToDate>false</LinksUpToDate>
  <CharactersWithSpaces>5476</CharactersWithSpaces>
  <Application>WPS Office_5.4.0.7910_F1E327BC-269C-435d-A152-05C5408002CA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2023-04-02T19:17:00Z</dcterms:created>
  <dc:creator>Y.U</dc:creator>
  <cp:lastModifiedBy>Y.U</cp:lastModifiedBy>
  <dcterms:modified xsi:type="dcterms:W3CDTF">2023-07-11T17:07:03Z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2052-5.4.0.7910</vt:lpwstr>
  </property>
  <property fmtid="{D5CDD505-2E9C-101B-9397-08002B2CF9AE}" pid="3" name="ICV">
    <vt:lpwstr>BC743A0AEB7D364A444726645F4DC6BF</vt:lpwstr>
  </property>
</Properties>
</file>